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30E8" w:rsidRPr="001D74F2" w:rsidRDefault="00B030E8" w:rsidP="007D7B3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BB9568" wp14:editId="675FA513">
            <wp:extent cx="628650" cy="6858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30E8" w:rsidRPr="007D7B34" w:rsidRDefault="00B030E8" w:rsidP="009126EF">
      <w:pPr>
        <w:spacing w:after="120" w:line="240" w:lineRule="auto"/>
        <w:ind w:left="-426"/>
        <w:jc w:val="center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7B34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НАУКИ И ВЫСШЕГО ОБРАЗОВАНИЯ РОССИЙСКОЙ ФЕДЕРАЦИИ</w:t>
      </w:r>
    </w:p>
    <w:p w:rsidR="00B030E8" w:rsidRPr="001D74F2" w:rsidRDefault="00B030E8" w:rsidP="007D7B34">
      <w:pPr>
        <w:spacing w:after="120" w:line="240" w:lineRule="auto"/>
        <w:ind w:right="-6" w:hanging="7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ФЕДЕРАЛЬНОЕ ГОСУДАРСТВЕННОЕ БЮДЖЕТНОЕ</w:t>
      </w:r>
    </w:p>
    <w:p w:rsidR="00B030E8" w:rsidRPr="001D74F2" w:rsidRDefault="00B030E8" w:rsidP="007D7B34">
      <w:pPr>
        <w:spacing w:after="120" w:line="240" w:lineRule="auto"/>
        <w:ind w:left="-709" w:right="-6" w:hanging="7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ОБРАЗОВАТЕЛЬНОЕ УЧРЕЖДЕНИЕ ВЫСШЕГО ОБРАЗОВАНИЯ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</w:t>
      </w: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ДОНСКОЙ ГОСУДАРСТВЕННЫЙ ТЕХНИЧЕСКИЙ УНИВЕРСИТЕТ»</w:t>
      </w:r>
    </w:p>
    <w:p w:rsidR="00B030E8" w:rsidRPr="001D74F2" w:rsidRDefault="00B030E8" w:rsidP="007D7B3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(ДГТУ)</w:t>
      </w:r>
    </w:p>
    <w:p w:rsidR="00B258FD" w:rsidRPr="007D7B34" w:rsidRDefault="00B258FD" w:rsidP="007D7B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D7B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Кафедра «</w:t>
      </w:r>
      <w:r w:rsidR="00291D63" w:rsidRPr="007D7B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ТЕХНИКА И ТЕХНОЛОГИИ ПИЩЕВЫХ ПРОИЗВОДСТВ</w:t>
      </w:r>
      <w:r w:rsidR="00FB342D" w:rsidRPr="007D7B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1A11F0" w:rsidRPr="001D74F2" w:rsidRDefault="001A11F0" w:rsidP="007D7B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F5A23" w:rsidRDefault="006F5A2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F4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2F4C9B" w:rsidRPr="002F4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</w:t>
      </w:r>
      <w:r w:rsidR="00C1536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ПЛАНИРОВАНИЕ ЭКСПЕРИМЕНТА, ОБРАБОТКА И ПРЕДСТАВЛЕНИЕ РЕЗУЛЬТАТОВ</w:t>
      </w:r>
      <w:r w:rsidR="002F4C9B" w:rsidRPr="002F4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»</w:t>
      </w:r>
    </w:p>
    <w:p w:rsidR="002F4C9B" w:rsidRPr="002F4C9B" w:rsidRDefault="002F4C9B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F4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6F5A23" w:rsidRPr="001D74F2" w:rsidRDefault="00B030E8" w:rsidP="006F5A2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F5A23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МЕТОДИЧЕСКИЕ УКАЗАНИЯ</w:t>
      </w: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1A11F0" w:rsidRPr="001D74F2" w:rsidRDefault="00701C73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B4CB220" wp14:editId="285A68DE">
            <wp:simplePos x="0" y="0"/>
            <wp:positionH relativeFrom="column">
              <wp:posOffset>-978</wp:posOffset>
            </wp:positionH>
            <wp:positionV relativeFrom="paragraph">
              <wp:posOffset>2231</wp:posOffset>
            </wp:positionV>
            <wp:extent cx="5942739" cy="1466335"/>
            <wp:effectExtent l="0" t="0" r="1270" b="635"/>
            <wp:wrapNone/>
            <wp:docPr id="1" name="Рисунок 1" descr="C:\Users\User\Desktop\Мои УМКД\ТРИЗ\1491322262_000v-1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ои УМКД\ТРИЗ\1491322262_000v-108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739" cy="146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1C73" w:rsidRPr="001D74F2" w:rsidRDefault="00701C7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_GoBack"/>
      <w:bookmarkEnd w:id="0"/>
    </w:p>
    <w:p w:rsidR="008C1656" w:rsidRPr="001D74F2" w:rsidRDefault="008C1656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030E8" w:rsidRPr="001D74F2" w:rsidRDefault="00B030E8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D7B34" w:rsidRDefault="00FB342D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Ростов-на-Дону </w:t>
      </w:r>
    </w:p>
    <w:p w:rsidR="00291D63" w:rsidRDefault="00FB342D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323D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21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</w:t>
      </w:r>
    </w:p>
    <w:p w:rsidR="006F5A23" w:rsidRDefault="006F5A2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F5A23" w:rsidRDefault="006F5A2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F5A23" w:rsidRDefault="006F5A2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F5A23" w:rsidRDefault="006F5A2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F5A23" w:rsidRPr="001D74F2" w:rsidRDefault="006F5A2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91D63" w:rsidRPr="001D74F2" w:rsidRDefault="00291D63" w:rsidP="00B514ED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58FD" w:rsidRPr="001D74F2" w:rsidRDefault="00B258FD" w:rsidP="00B514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Составител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к.т.н., доц.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Н.Н. Шумская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258FD" w:rsidRDefault="00220AA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Методические указания предназначены </w:t>
      </w:r>
      <w:r w:rsidR="00B541C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студентов,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обучающихся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направлени</w:t>
      </w:r>
      <w:r w:rsidR="006F5A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ям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подготовки</w:t>
      </w:r>
      <w:r w:rsidR="006F5A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15.0</w:t>
      </w:r>
      <w:r w:rsidR="006F5A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.02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</w:t>
      </w:r>
      <w:r w:rsidR="002F4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огические машины и оборудование, </w:t>
      </w:r>
      <w:r w:rsidR="006F5A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19.04.01 Биотехнология, 19.04.02 Продукты питания из растительного сырья. Могут быть рекомендованы студентам 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бакалавриата, </w:t>
      </w:r>
      <w:r w:rsidR="006F5A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занимающихся научно-исследовательской работой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магистрантам</w:t>
      </w:r>
      <w:r w:rsidR="006F5A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других направлений подготовки</w:t>
      </w:r>
      <w:r w:rsidR="00B65CC4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всех форм обучения. Методические указания </w:t>
      </w:r>
      <w:r w:rsidR="00C153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«Планирование эксперимента, обработка и представление результатов»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дисциплине «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Техника эксперимента, обработка и представление экспериментальных данных», </w:t>
      </w:r>
      <w:r w:rsidR="004110D0" w:rsidRPr="00A258E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рекоменду</w:t>
      </w:r>
      <w:r w:rsidR="00A258EC" w:rsidRPr="00A258EC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4110D0" w:rsidRPr="00A258EC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</w:t>
      </w:r>
      <w:r w:rsidR="009611F7" w:rsidRPr="00A258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15363" w:rsidRPr="00A258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r w:rsidR="009611F7" w:rsidRPr="00A258EC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</w:t>
      </w:r>
      <w:r w:rsidR="00C15363" w:rsidRPr="00A258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ния </w:t>
      </w:r>
      <w:r w:rsidR="00D87F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самостоятельной работе, </w:t>
      </w:r>
      <w:r w:rsidR="00D87FC9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выполнению и оформлению</w:t>
      </w:r>
      <w:r w:rsidR="00393B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контрольных работ </w:t>
      </w:r>
      <w:r w:rsidR="00B541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="00B541C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курсовой</w:t>
      </w:r>
      <w:r w:rsidR="00D87FC9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работы</w:t>
      </w:r>
      <w:r w:rsidR="00D87F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</w:t>
      </w:r>
      <w:r w:rsidR="00C153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практическим занятиям, в научно-исследовательской 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проектной 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работе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подготовке 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магистерской диссертации (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выпускной квалификационной работы</w:t>
      </w:r>
      <w:r w:rsidR="00B65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11D68" w:rsidRPr="00C11D68" w:rsidRDefault="00C11D68" w:rsidP="00C11D6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C11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 методических указаний представляют собой краткое изложение основных положений теории эксперимента, изучаемых как один из основных разделов дисциплины «Техника эксперимента, обработка и представление экспериментальных данных».</w:t>
      </w:r>
    </w:p>
    <w:p w:rsidR="00C11D68" w:rsidRPr="00C11D68" w:rsidRDefault="00C11D68" w:rsidP="00C11D6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C11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Курсовая работа «Планирование эксперимента, обработка и представление результатов» - самостоятельное, творческое исследование научно–исследовательского и практического характера, позволяющее судить о приобретенных студентом знаниях, умении и владении средствами и методами применения их на практике при решении задач исследований. При ее выполнении студент должен проявить знание теоретического материала, умения и навыки планирования и постановки экспериментальных (теоретических) исследований, анализировать результаты, делать обобщения и выводы.</w:t>
      </w:r>
    </w:p>
    <w:p w:rsidR="00C11D68" w:rsidRPr="001D74F2" w:rsidRDefault="00C11D68" w:rsidP="00C11D6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C11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Курсовая работа должна базироваться на теоретических и методических положениях дисциплины «Техника эксперимента, обработка и представление экспериментальных данных», содержать элементы творческого уровня.</w:t>
      </w:r>
    </w:p>
    <w:p w:rsidR="00EB3C17" w:rsidRPr="001D74F2" w:rsidRDefault="007A47B8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Методические указания составлены </w:t>
      </w:r>
      <w:r w:rsidR="002F4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использованием </w:t>
      </w:r>
      <w:r w:rsidR="00D87F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</w:t>
      </w:r>
      <w:proofErr w:type="gramStart"/>
      <w:r w:rsidR="00D87F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о-</w:t>
      </w:r>
      <w:proofErr w:type="gramEnd"/>
      <w:r w:rsidR="002F4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методических материалов</w:t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приведенны</w:t>
      </w:r>
      <w:r w:rsidR="002F4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списке</w:t>
      </w:r>
      <w:r w:rsidR="004110D0" w:rsidRP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110D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рекомендуемых и использованных </w:t>
      </w:r>
      <w:r w:rsidR="00C153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информационн</w:t>
      </w:r>
      <w:r w:rsidR="00421F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о-библиографических</w:t>
      </w:r>
      <w:r w:rsidR="00C153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110D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источников</w:t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258FD" w:rsidRPr="001D74F2" w:rsidRDefault="00B258FD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Подготовлено кафедрой «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Техника и технологии пищевых производств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125A9C" w:rsidRPr="001D74F2" w:rsidRDefault="00125A9C" w:rsidP="00B514E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B258FD" w:rsidRPr="001D74F2" w:rsidRDefault="00B258FD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7654"/>
        <w:gridCol w:w="1241"/>
      </w:tblGrid>
      <w:tr w:rsidR="00053489" w:rsidRPr="001D74F2" w:rsidTr="00EB3C17">
        <w:trPr>
          <w:trHeight w:val="525"/>
        </w:trPr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  <w:r w:rsidR="00125A9C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пп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раздела</w:t>
            </w:r>
          </w:p>
        </w:tc>
        <w:tc>
          <w:tcPr>
            <w:tcW w:w="1241" w:type="dxa"/>
          </w:tcPr>
          <w:p w:rsidR="00053489" w:rsidRPr="001D74F2" w:rsidRDefault="00053489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Стр.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ведение</w:t>
            </w:r>
          </w:p>
        </w:tc>
        <w:tc>
          <w:tcPr>
            <w:tcW w:w="1241" w:type="dxa"/>
          </w:tcPr>
          <w:p w:rsidR="00053489" w:rsidRPr="001D74F2" w:rsidRDefault="00147BFC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пределение цели и задач работы</w:t>
            </w:r>
          </w:p>
        </w:tc>
        <w:tc>
          <w:tcPr>
            <w:tcW w:w="1241" w:type="dxa"/>
          </w:tcPr>
          <w:p w:rsidR="00053489" w:rsidRPr="001D74F2" w:rsidRDefault="0088453A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654" w:type="dxa"/>
          </w:tcPr>
          <w:p w:rsidR="00053489" w:rsidRPr="001D74F2" w:rsidRDefault="00053489" w:rsidP="00421F8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ыбор тем</w:t>
            </w:r>
            <w:r w:rsidR="00421F8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атики, задания и составление плана работ</w:t>
            </w:r>
          </w:p>
        </w:tc>
        <w:tc>
          <w:tcPr>
            <w:tcW w:w="1241" w:type="dxa"/>
          </w:tcPr>
          <w:p w:rsidR="00053489" w:rsidRPr="001D74F2" w:rsidRDefault="0088453A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D17195" w:rsidRPr="001D74F2" w:rsidTr="00EB3C17">
        <w:tc>
          <w:tcPr>
            <w:tcW w:w="675" w:type="dxa"/>
          </w:tcPr>
          <w:p w:rsidR="00D17195" w:rsidRPr="001D74F2" w:rsidRDefault="00D17195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654" w:type="dxa"/>
          </w:tcPr>
          <w:p w:rsidR="00D17195" w:rsidRPr="001D74F2" w:rsidRDefault="00421F8E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Методика выполнения задания</w:t>
            </w:r>
          </w:p>
        </w:tc>
        <w:tc>
          <w:tcPr>
            <w:tcW w:w="1241" w:type="dxa"/>
          </w:tcPr>
          <w:p w:rsidR="00D17195" w:rsidRPr="001D74F2" w:rsidRDefault="00421F8E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D61154" w:rsidRPr="001D74F2" w:rsidTr="00EB3C17">
        <w:tc>
          <w:tcPr>
            <w:tcW w:w="675" w:type="dxa"/>
          </w:tcPr>
          <w:p w:rsidR="00D61154" w:rsidRPr="001D74F2" w:rsidRDefault="00D61154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654" w:type="dxa"/>
          </w:tcPr>
          <w:p w:rsidR="00D61154" w:rsidRDefault="00D61154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План исследования</w:t>
            </w:r>
          </w:p>
        </w:tc>
        <w:tc>
          <w:tcPr>
            <w:tcW w:w="1241" w:type="dxa"/>
          </w:tcPr>
          <w:p w:rsidR="00D61154" w:rsidRDefault="00D61154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D61154" w:rsidRPr="001D74F2" w:rsidTr="00EB3C17">
        <w:tc>
          <w:tcPr>
            <w:tcW w:w="675" w:type="dxa"/>
          </w:tcPr>
          <w:p w:rsidR="00D61154" w:rsidRPr="001D74F2" w:rsidRDefault="00D61154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654" w:type="dxa"/>
          </w:tcPr>
          <w:p w:rsidR="00D61154" w:rsidRDefault="00D61154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Обработка и представление результатов</w:t>
            </w:r>
          </w:p>
        </w:tc>
        <w:tc>
          <w:tcPr>
            <w:tcW w:w="1241" w:type="dxa"/>
          </w:tcPr>
          <w:p w:rsidR="00D61154" w:rsidRDefault="00D61154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1F2B67" w:rsidRPr="001D74F2" w:rsidTr="00EB3C17">
        <w:tc>
          <w:tcPr>
            <w:tcW w:w="675" w:type="dxa"/>
          </w:tcPr>
          <w:p w:rsidR="001F2B67" w:rsidRDefault="001F2B67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B6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5.1</w:t>
            </w:r>
          </w:p>
        </w:tc>
        <w:tc>
          <w:tcPr>
            <w:tcW w:w="7654" w:type="dxa"/>
          </w:tcPr>
          <w:p w:rsidR="001F2B67" w:rsidRDefault="001F2B67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B6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Структура и объем данных.</w:t>
            </w:r>
          </w:p>
        </w:tc>
        <w:tc>
          <w:tcPr>
            <w:tcW w:w="1241" w:type="dxa"/>
          </w:tcPr>
          <w:p w:rsidR="001F2B67" w:rsidRDefault="001F2B67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</w:tr>
      <w:tr w:rsidR="001F2B67" w:rsidRPr="001D74F2" w:rsidTr="00EB3C17">
        <w:tc>
          <w:tcPr>
            <w:tcW w:w="675" w:type="dxa"/>
          </w:tcPr>
          <w:p w:rsidR="001F2B67" w:rsidRDefault="001F2B67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B6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5.2</w:t>
            </w:r>
          </w:p>
        </w:tc>
        <w:tc>
          <w:tcPr>
            <w:tcW w:w="7654" w:type="dxa"/>
          </w:tcPr>
          <w:p w:rsidR="001F2B67" w:rsidRDefault="001F2B67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B6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Этапы и методы анализа данных.</w:t>
            </w:r>
          </w:p>
        </w:tc>
        <w:tc>
          <w:tcPr>
            <w:tcW w:w="1241" w:type="dxa"/>
          </w:tcPr>
          <w:p w:rsidR="001F2B67" w:rsidRDefault="001F2B67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</w:tr>
      <w:tr w:rsidR="001F2B67" w:rsidRPr="001D74F2" w:rsidTr="00EB3C17">
        <w:tc>
          <w:tcPr>
            <w:tcW w:w="675" w:type="dxa"/>
          </w:tcPr>
          <w:p w:rsidR="001F2B67" w:rsidRDefault="001F2B67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5.3</w:t>
            </w:r>
          </w:p>
        </w:tc>
        <w:tc>
          <w:tcPr>
            <w:tcW w:w="7654" w:type="dxa"/>
          </w:tcPr>
          <w:p w:rsidR="001F2B67" w:rsidRDefault="001F2B67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B6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Контролируемые переменные и переменные отклика</w:t>
            </w:r>
          </w:p>
        </w:tc>
        <w:tc>
          <w:tcPr>
            <w:tcW w:w="1241" w:type="dxa"/>
          </w:tcPr>
          <w:p w:rsidR="001F2B67" w:rsidRDefault="001F2B67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</w:tr>
      <w:tr w:rsidR="001F2B67" w:rsidRPr="001D74F2" w:rsidTr="00EB3C17">
        <w:tc>
          <w:tcPr>
            <w:tcW w:w="675" w:type="dxa"/>
          </w:tcPr>
          <w:p w:rsidR="001F2B67" w:rsidRDefault="001F2B67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B6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5.4</w:t>
            </w:r>
          </w:p>
        </w:tc>
        <w:tc>
          <w:tcPr>
            <w:tcW w:w="7654" w:type="dxa"/>
          </w:tcPr>
          <w:p w:rsidR="001F2B67" w:rsidRDefault="001F2B67" w:rsidP="001F2B67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B6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Формулировка моделей: общий метод</w:t>
            </w:r>
          </w:p>
        </w:tc>
        <w:tc>
          <w:tcPr>
            <w:tcW w:w="1241" w:type="dxa"/>
          </w:tcPr>
          <w:p w:rsidR="001F2B67" w:rsidRDefault="001F2B67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D61154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формление курсовой работы</w:t>
            </w:r>
          </w:p>
        </w:tc>
        <w:tc>
          <w:tcPr>
            <w:tcW w:w="1241" w:type="dxa"/>
          </w:tcPr>
          <w:p w:rsidR="00053489" w:rsidRPr="001D74F2" w:rsidRDefault="00D61154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</w:tr>
      <w:tr w:rsidR="00393BF3" w:rsidRPr="001D74F2" w:rsidTr="00EB3C17">
        <w:tc>
          <w:tcPr>
            <w:tcW w:w="675" w:type="dxa"/>
          </w:tcPr>
          <w:p w:rsidR="00393BF3" w:rsidRDefault="00393BF3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7654" w:type="dxa"/>
          </w:tcPr>
          <w:p w:rsidR="00393BF3" w:rsidRPr="001D74F2" w:rsidRDefault="00393BF3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Выполнение контрольной работы</w:t>
            </w:r>
          </w:p>
        </w:tc>
        <w:tc>
          <w:tcPr>
            <w:tcW w:w="1241" w:type="dxa"/>
          </w:tcPr>
          <w:p w:rsidR="00393BF3" w:rsidRDefault="00393BF3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</w:t>
            </w:r>
          </w:p>
        </w:tc>
      </w:tr>
      <w:tr w:rsidR="00C30E75" w:rsidRPr="001D74F2" w:rsidTr="00EB3C17">
        <w:tc>
          <w:tcPr>
            <w:tcW w:w="675" w:type="dxa"/>
          </w:tcPr>
          <w:p w:rsidR="00C30E75" w:rsidRDefault="00C30E75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7.1</w:t>
            </w:r>
          </w:p>
        </w:tc>
        <w:tc>
          <w:tcPr>
            <w:tcW w:w="7654" w:type="dxa"/>
          </w:tcPr>
          <w:p w:rsidR="00C30E75" w:rsidRDefault="00C30E75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30E7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Оформление контрольной работы</w:t>
            </w:r>
          </w:p>
        </w:tc>
        <w:tc>
          <w:tcPr>
            <w:tcW w:w="1241" w:type="dxa"/>
          </w:tcPr>
          <w:p w:rsidR="00C30E75" w:rsidRDefault="00C30E75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C30E75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r w:rsidR="00FA4B72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писок рекомендуемых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 использованн</w:t>
            </w:r>
            <w:r w:rsidR="00FA4B72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ых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FA4B72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источников</w:t>
            </w:r>
          </w:p>
        </w:tc>
        <w:tc>
          <w:tcPr>
            <w:tcW w:w="1241" w:type="dxa"/>
          </w:tcPr>
          <w:p w:rsidR="00053489" w:rsidRPr="001D74F2" w:rsidRDefault="00D61154" w:rsidP="00C30E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C30E7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</w:tr>
    </w:tbl>
    <w:p w:rsidR="00125A9C" w:rsidRPr="001D74F2" w:rsidRDefault="00125A9C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25A9C" w:rsidRPr="001D74F2" w:rsidRDefault="00125A9C" w:rsidP="00B514E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557D25" w:rsidRPr="001D74F2" w:rsidRDefault="00557D25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Скажи мне –</w:t>
      </w:r>
      <w:r w:rsidR="00785BA9"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</w:t>
      </w: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я забуду.</w:t>
      </w:r>
    </w:p>
    <w:p w:rsidR="00557D25" w:rsidRPr="001D74F2" w:rsidRDefault="00785BA9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Покажи мне – я могу запомнить.</w:t>
      </w:r>
    </w:p>
    <w:p w:rsidR="00785BA9" w:rsidRPr="001D74F2" w:rsidRDefault="00785BA9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Позволь мне самому сделать это – и это станет моим навсегда.</w:t>
      </w:r>
    </w:p>
    <w:p w:rsidR="00785BA9" w:rsidRPr="001D74F2" w:rsidRDefault="00785BA9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Китайская пословица.</w:t>
      </w:r>
    </w:p>
    <w:p w:rsidR="00B258FD" w:rsidRDefault="00B258FD" w:rsidP="00393BF3">
      <w:pPr>
        <w:shd w:val="clear" w:color="auto" w:fill="FFFFFF"/>
        <w:spacing w:after="0" w:line="240" w:lineRule="auto"/>
        <w:ind w:firstLine="993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ВВЕДЕНИЕ</w:t>
      </w:r>
    </w:p>
    <w:p w:rsidR="00393BF3" w:rsidRDefault="00574ADB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74A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Экспериментальные исследования являются основным источником получения достоверных сведений об объектах реального мира. Такие исследования проводятся с целью выбора рациональных технологических режимов функционирования или оптимизации параметров систем, оценки степени выполнения заданных требований к создаваемым изделиям, выяснения закономерностей функционирования, анализа влияния факторов на показатели качества систем и т.д. </w:t>
      </w:r>
    </w:p>
    <w:p w:rsidR="00393BF3" w:rsidRDefault="00393BF3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Важным методом изучения процессов и аппаратов пищевого производства и биотехнологий является построение их абстрактных математических моделей, представляющих собой некоторое отображение (аналог) реальной действительности в основных, существенных для целей исследования чертах.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Проверка адекватности построенной математической модели осуществляется путем проведения экспериментальных исследований.</w:t>
      </w:r>
    </w:p>
    <w:p w:rsidR="00574ADB" w:rsidRDefault="00393BF3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574ADB" w:rsidRPr="00574A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Натурные исследования свойств технических средств или сложных моделей требуют значительных затрат ресурсов. Данное обстоятельство заставляет уделять серьезное внимание рациональной организации экспериментального изучения таких объектов.</w:t>
      </w:r>
      <w:r w:rsidR="001B16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11D68" w:rsidRDefault="00C11D68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Найденные в результате экспериментов закономерности в технологических процессах, машинах и аппаратах имеют не только теоретическую, познавательную ценность, они широко применяются на практике для расчетов основных</w:t>
      </w:r>
      <w:r w:rsidR="00B70C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конструктивных и технологических параметров, оптимального проведения процесса. В значительном числе случаев закономерности могут быть обнаружены при целенаправленном статистическом изучении явления, включающих сбор данных, их систематизацию и упорядочение и, наконец, статистический, регрессионный и дисперсионный анализ. </w:t>
      </w:r>
    </w:p>
    <w:p w:rsidR="00B70C33" w:rsidRDefault="00B70C33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574ADB" w:rsidRPr="00574ADB" w:rsidRDefault="001B1628" w:rsidP="0080290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B258FD" w:rsidRPr="001D74F2" w:rsidRDefault="002837DC" w:rsidP="00393BF3">
      <w:pPr>
        <w:shd w:val="clear" w:color="auto" w:fill="FFFFFF"/>
        <w:spacing w:after="0" w:line="240" w:lineRule="auto"/>
        <w:ind w:firstLine="993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ОПРЕДЕЛЕНИЕ ЦЕЛИ И ЗАДАЧ РАБОТЫ</w:t>
      </w:r>
    </w:p>
    <w:p w:rsidR="00802908" w:rsidRDefault="00B258FD" w:rsidP="00802908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Цель курсовой работы – 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формирование практических навыков проведения экспериментальных (поисковых) исследований в области техники и </w:t>
      </w:r>
      <w:r w:rsidR="002837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технологий пищевой промышленности с использованием современных средств,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методов (в работе необходимо указать конкретный объект исследования и соответствующие параметры).</w:t>
      </w:r>
    </w:p>
    <w:p w:rsidR="00B258FD" w:rsidRPr="00802908" w:rsidRDefault="00802908" w:rsidP="00802908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258FD" w:rsidRP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Основные задачи выполнения работы: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углубить теоретические знания, полученные в процессе изучения </w:t>
      </w:r>
      <w:r w:rsidR="00B44E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дисциплины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выработать практические навыки в проведении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предварительных 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исследовани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сборе, обработке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анализе имеющейся информации по поставленной проблеме;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владеть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практике основны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метод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прием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поиска новых технических решений;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 исследовать закономерности развития объекта как материальной системы, понять его специфический характер, функциональную значимость и отражать противоречия в его развитии;</w:t>
      </w:r>
    </w:p>
    <w:p w:rsidR="00B258FD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научиться эффективно с минимальными затратами времен</w:t>
      </w:r>
      <w:r w:rsidR="00F378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и сре</w:t>
      </w:r>
      <w:proofErr w:type="gramStart"/>
      <w:r w:rsidR="00F378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дств </w:t>
      </w:r>
      <w:r w:rsidR="00B44E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</w:t>
      </w:r>
      <w:proofErr w:type="gramEnd"/>
      <w:r w:rsidR="00B44E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анировать экспериментальные исследования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2837DC" w:rsidRPr="001D74F2" w:rsidRDefault="002837DC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овладеть навыками выбора средств измерений для проведения эксперимента;</w:t>
      </w:r>
    </w:p>
    <w:p w:rsidR="00125A9C" w:rsidRPr="00B44E83" w:rsidRDefault="00B258FD" w:rsidP="00B44E83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научиться </w:t>
      </w:r>
      <w:proofErr w:type="gramStart"/>
      <w:r w:rsidR="00DF1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самостоятельно</w:t>
      </w:r>
      <w:proofErr w:type="gramEnd"/>
      <w:r w:rsidR="00DF1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F5D7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получать,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оценивать, анализировать полученную информацию; делать выводы и вырабатывать рекомендации, раскрывать взаимосв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язи между полученными решениями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Pr="00B44E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8453A" w:rsidRPr="001D74F2" w:rsidRDefault="0088453A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58FD" w:rsidRPr="001D74F2" w:rsidRDefault="002837DC" w:rsidP="00393BF3">
      <w:pPr>
        <w:shd w:val="clear" w:color="auto" w:fill="FFFFFF"/>
        <w:spacing w:after="0" w:line="240" w:lineRule="auto"/>
        <w:ind w:firstLine="1134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ВЫБОР Т</w:t>
      </w:r>
      <w:r w:rsidR="007D1CE7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ЕМАТИКИ, ЗАДАНИЯ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СОСТАВЛЕНИЕ ПЛАНА РАБОТЫ</w:t>
      </w:r>
    </w:p>
    <w:p w:rsidR="00FC6150" w:rsidRDefault="00B258FD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атику и задание по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курсовой работ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каждый </w:t>
      </w:r>
      <w:r w:rsid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выбирает совместно с руководителем магистерской подготовки в соответствии с темой исследований магистерской диссертации (научно-исследовательской работы)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Постановке эксперимента предшествуют следующие операции:</w:t>
      </w:r>
    </w:p>
    <w:p w:rsidR="00295A56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-разработка гипотезы, подлежащей проверке</w:t>
      </w:r>
      <w:r w:rsidR="00802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основе предварительной информации из различных источников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C2309" w:rsidRPr="006F3ED5" w:rsidRDefault="00CC2309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выбор вида эксперимента;</w:t>
      </w:r>
    </w:p>
    <w:p w:rsid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-создание программы экспериментальных работ;</w:t>
      </w:r>
    </w:p>
    <w:p w:rsidR="00802908" w:rsidRPr="006F3ED5" w:rsidRDefault="00802908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проектирование экспериментальной установки </w:t>
      </w:r>
      <w:r w:rsidR="00CC23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использованием различных видов моделирования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(или использование </w:t>
      </w:r>
      <w:r w:rsidR="00CC23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имеющегося лабораторного оборудования); 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-определение способов и приемов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следования;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-обеспечение условия дл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осуществления процедуры экспе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риментальных работ;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-разработка пути и прием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 фиксирования хода и результа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тов эксперимента;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выбор 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подготовка средств эксперимента (приборы, установки, модели и т. д.),</w:t>
      </w:r>
    </w:p>
    <w:p w:rsid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-обеспечение </w:t>
      </w:r>
      <w:r w:rsid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необходимых условий проведения </w:t>
      </w:r>
      <w:r w:rsidR="00787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эксперимента,</w:t>
      </w:r>
    </w:p>
    <w:p w:rsidR="00787ADE" w:rsidRDefault="00787ADE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Затем:</w:t>
      </w:r>
    </w:p>
    <w:p w:rsidR="00787ADE" w:rsidRDefault="00787ADE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-проведение эксперимента</w:t>
      </w:r>
    </w:p>
    <w:p w:rsidR="00787ADE" w:rsidRDefault="00787ADE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анализ и обработка полученных результатов,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Особое место имеет правильная разработка методики эксперимента. 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Важным этапом подготов</w:t>
      </w:r>
      <w:r w:rsidR="002C28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 к эксперименту является опре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деление его целей и задач. Количество задач для конкретного эксперимента не должно быть слишком большим (лучше 3...4, максимально 8... 10).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экспериментом надо выбрать варьируемые факторы, т. е. установить основные и второстепенные характеристики, влияющие на исследуемый процесс, проанализировать расчетные (теоретические) схемы процесса.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 также обосновать набор средств измерений (приборов), оборудования, машин и аппаратов.</w:t>
      </w:r>
    </w:p>
    <w:p w:rsidR="006F3ED5" w:rsidRPr="006F3ED5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Важным разделом метод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ики является выбор методов обра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ботки и анализа экспериментальных данных. Обработка данных сводится к систематизации всех цифр, классификации, анализу.</w:t>
      </w:r>
    </w:p>
    <w:p w:rsidR="00746609" w:rsidRDefault="006F3ED5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разработке плана-п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рограммы эксперимента всегда не</w:t>
      </w:r>
      <w:r w:rsidRPr="006F3E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обходимо стремиться к его упрощению, наглядности без потери точности и достоверности.</w:t>
      </w:r>
    </w:p>
    <w:p w:rsidR="00421F8E" w:rsidRPr="001D74F2" w:rsidRDefault="00421F8E" w:rsidP="006F3ED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35878" w:rsidRDefault="00746609" w:rsidP="002837DC">
      <w:pPr>
        <w:pStyle w:val="a6"/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A005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</w:t>
      </w:r>
      <w:r w:rsidR="00735878" w:rsidRPr="007A005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ЕТОДИКА ВЫПОЛНЕНИЯ ЗАДАНИЯ </w:t>
      </w:r>
    </w:p>
    <w:p w:rsidR="00F039B2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Методика - это совокупность мыслительных и физических операций, размещенных в определенной последовательности, в соответствии с которой достигается цель исследования. Выбрав методику эксперимента, исследователь должен удостовериться в ее практической пригодности.</w:t>
      </w:r>
    </w:p>
    <w:p w:rsidR="00F039B2" w:rsidRPr="00F039B2" w:rsidRDefault="00F039B2" w:rsidP="00F039B2">
      <w:pPr>
        <w:pStyle w:val="a6"/>
        <w:shd w:val="clear" w:color="auto" w:fill="FFFFFF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0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разработке методик проведения эксперимента необходимо предусматривать: проведение целенаправленного предварительного наблюдения над изучаемым объектом или явлением с целью определения исходных данных (гипотез, выбора варьирующих факторов); создание условий, в которых возможно экспериментирование (подбор объектов для экспериментального воздействия, устранение влияния случайных факторов); определение пределов измерений; систематическое наблюдение за ходом развития изучаемого явления и точные описания фактов;</w:t>
      </w:r>
      <w:proofErr w:type="gramEnd"/>
      <w:r w:rsidRPr="00F0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проведение систематической регистрации измерений и оценок фактов различными средствами и способами; создание повторяющихся ситуаций, изменение характера условий и перекрестные воздействия, создание усложненных ситуаций с целью подтверждения или опровержения ранее полученных данных; переход от эмпирического изучения к логическим обобщениям, к анализу и теоретической обработке полученного фактического материала.</w:t>
      </w:r>
    </w:p>
    <w:p w:rsidR="00F039B2" w:rsidRPr="00F039B2" w:rsidRDefault="00F039B2" w:rsidP="00F039B2">
      <w:pPr>
        <w:pStyle w:val="a6"/>
        <w:shd w:val="clear" w:color="auto" w:fill="FFFFFF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Правильно разработанная методика экспериментального исследования предопределяет его ценность. Поэтому разработка, выбор, определение методики должно проводиться особенно тщательно. При определении методики необходимо использовать не только личный опыт, но и других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авторов</w:t>
      </w:r>
      <w:r w:rsidRPr="00F0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Необходимо убедиться в том, что она соответствует современному уровню науки, условиям, в которых выполняется исследование. Целесообразно проверить возможность использования методик, применяемых в смежных проблемах и науках.</w:t>
      </w:r>
    </w:p>
    <w:p w:rsidR="002C28D3" w:rsidRPr="00FC6150" w:rsidRDefault="00F039B2" w:rsidP="00F039B2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F0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Выбрав методику эксперимента,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необходимо </w:t>
      </w:r>
      <w:r w:rsidRPr="00F0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удостовериться в ее практической применимости. </w:t>
      </w:r>
    </w:p>
    <w:p w:rsid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6150" w:rsidRDefault="00FC6150" w:rsidP="002837DC">
      <w:pPr>
        <w:pStyle w:val="a6"/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ПЛАН ИССЛЕДОВАНИЙ</w:t>
      </w:r>
    </w:p>
    <w:p w:rsidR="00FC6150" w:rsidRPr="00FC6150" w:rsidRDefault="007439D2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FC6150"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каждым экспериментом составляется его план (программа), который включает:</w:t>
      </w:r>
    </w:p>
    <w:p w:rsidR="00787ADE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 и задачи эксперимента;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-выбор варьируемых факторов;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-обоснование объема эксперимента, числа опытов;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-порядок реализации опытов;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-определение последовательности изменения факторов;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-выбор шага изменения факторов, задание интервалов между будущими экспериментальными, точками;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C456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выбор и </w:t>
      </w: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обоснование средств измерений;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-описание проведения эксперимента;</w:t>
      </w:r>
    </w:p>
    <w:p w:rsidR="00CB4304" w:rsidRDefault="00FC6150" w:rsidP="00CB4304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C61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-обоснование способов обработки и а</w:t>
      </w:r>
      <w:r w:rsidR="00CB43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нализа результатов эксперимента, </w:t>
      </w:r>
    </w:p>
    <w:p w:rsidR="00CB4304" w:rsidRPr="00CB4304" w:rsidRDefault="00CB4304" w:rsidP="00CB4304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43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-формулировка модели, </w:t>
      </w:r>
    </w:p>
    <w:p w:rsidR="00FC6150" w:rsidRDefault="00CB4304" w:rsidP="00CB4304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43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-вычисление итоговых характеристик.</w:t>
      </w:r>
    </w:p>
    <w:p w:rsidR="00FC6150" w:rsidRPr="00FC6150" w:rsidRDefault="00FC6150" w:rsidP="00FC6150">
      <w:pPr>
        <w:pStyle w:val="a6"/>
        <w:shd w:val="clear" w:color="auto" w:fill="FFFFFF"/>
        <w:spacing w:after="0" w:line="240" w:lineRule="auto"/>
        <w:ind w:left="10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6150" w:rsidRDefault="00FC6150" w:rsidP="002837DC">
      <w:pPr>
        <w:pStyle w:val="a6"/>
        <w:numPr>
          <w:ilvl w:val="0"/>
          <w:numId w:val="7"/>
        </w:numPr>
        <w:shd w:val="clear" w:color="auto" w:fill="FFFFFF"/>
        <w:spacing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ОБРАБОТКА И ПРЕДСТАВЛЕНИЕ РЕЗУЛЬТАТОВ ИССЛЕДОВАНИЙ</w:t>
      </w:r>
    </w:p>
    <w:p w:rsidR="00421F8E" w:rsidRPr="00421F8E" w:rsidRDefault="00421F8E" w:rsidP="007439D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21F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Результаты экспериментов должны быть сведены в удобочитаемые формы записи — таблицы, графики, формулы, номограммы, позволяющие быстро и доброкачественно сопоставлять </w:t>
      </w:r>
      <w:proofErr w:type="gramStart"/>
      <w:r w:rsidRPr="00421F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полученное</w:t>
      </w:r>
      <w:proofErr w:type="gramEnd"/>
      <w:r w:rsidRPr="00421F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проанализировать результаты. Все переменные должны быть оценены в единой системе единиц физических величин.</w:t>
      </w:r>
    </w:p>
    <w:p w:rsidR="00421F8E" w:rsidRPr="00421F8E" w:rsidRDefault="00421F8E" w:rsidP="007439D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21F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Особое внимание в методике должно быть уделено математическим методам обработки и анализу опытных данных, например, установлению эмпирических зависимостей, аппроксимации связей между варьирующими характеристиками, установлению критериев и доверительных интервалов и др. Диапазон чувствительности (нечувствительности) критериев должен быть стабилизирован (эксплицирован).</w:t>
      </w:r>
    </w:p>
    <w:p w:rsidR="00421F8E" w:rsidRDefault="00421F8E" w:rsidP="007439D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21F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 экспериментов должны отвечать трем статистическим требованиям: требование эффективности оценок, т. е. минимальность дисперсии отклонения относительно неизвестного параметра; требование состоятельности оценок, т. е. при увеличении числа наблюдений оценка параметра должна стремиться к его истинному значению; требование несмещенности оценок - отсутствие систематических ошибок в процессе вычисления параметров.</w:t>
      </w:r>
    </w:p>
    <w:p w:rsidR="00D61154" w:rsidRDefault="00D61154" w:rsidP="00D1532D">
      <w:pPr>
        <w:pStyle w:val="a6"/>
        <w:numPr>
          <w:ilvl w:val="1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Структура и объем данных.</w:t>
      </w:r>
    </w:p>
    <w:p w:rsidR="00D61154" w:rsidRDefault="00F42412" w:rsidP="00F4241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Понятие структуры данных включает в себя вопрос о числе и характере величин, измеренных по каждому объекту и вопрос классификации и группировки объектов. Как </w:t>
      </w:r>
      <w:r w:rsidR="003E69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правило,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считают, что объем данных имеет две составляющие: число объектов и число измеряемых величин, приходящихся на один объект.</w:t>
      </w:r>
      <w:r w:rsidR="003E69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3E69C9" w:rsidRDefault="003E69C9" w:rsidP="00F4241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 ответить на следующие вопросы:</w:t>
      </w:r>
    </w:p>
    <w:p w:rsidR="003E69C9" w:rsidRDefault="003E69C9" w:rsidP="00F4241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кого и что следует рассматривать в качестве объекта наблюдений?</w:t>
      </w:r>
    </w:p>
    <w:p w:rsidR="003E69C9" w:rsidRDefault="003E69C9" w:rsidP="00F4241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если объекты распределены по группам или каким-то образом объединены,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это должно быть учтено при анализе?</w:t>
      </w:r>
    </w:p>
    <w:p w:rsidR="003E69C9" w:rsidRDefault="003E69C9" w:rsidP="00F4241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какие характеристики следует измерять по каждому объекту?</w:t>
      </w:r>
    </w:p>
    <w:p w:rsidR="003E69C9" w:rsidRDefault="003E69C9" w:rsidP="00F4241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имеются ли пропущенные данные, и если это так,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необходимо предпринять, чтобы заменить или оценить пропущенные значения?</w:t>
      </w:r>
    </w:p>
    <w:p w:rsidR="003E69C9" w:rsidRDefault="003E69C9" w:rsidP="00F42412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 ответа на вопросы должны быть отражены в анализе данных.</w:t>
      </w:r>
    </w:p>
    <w:p w:rsidR="003E69C9" w:rsidRDefault="003E69C9" w:rsidP="00D1532D">
      <w:pPr>
        <w:pStyle w:val="a6"/>
        <w:numPr>
          <w:ilvl w:val="1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Этапы и методы анализа данных.</w:t>
      </w:r>
    </w:p>
    <w:p w:rsidR="003E69C9" w:rsidRDefault="003E69C9" w:rsidP="003E69C9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При статистическом анализе данных удобно различать следующие четыре общих этапа:</w:t>
      </w:r>
    </w:p>
    <w:p w:rsidR="003E69C9" w:rsidRDefault="003E69C9" w:rsidP="003E69C9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начальную обработку данных, т.е. представление данных в подходящей </w:t>
      </w:r>
      <w:r w:rsidR="00356C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подробного анализа форме, и проведение проверки их качества;</w:t>
      </w:r>
    </w:p>
    <w:p w:rsidR="00356C12" w:rsidRDefault="00356C12" w:rsidP="003E69C9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предварительный анализ, цель которого выяснить общую форму данных и предложить пути более обстоятельного анализа. Предварительный анализ успешно проводится простыми графическими методами или посредством табличного представления данных;</w:t>
      </w:r>
    </w:p>
    <w:p w:rsidR="00356C12" w:rsidRDefault="00356C12" w:rsidP="003E69C9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итоговый анализ, цель которого дать основу для выводов;</w:t>
      </w:r>
    </w:p>
    <w:p w:rsidR="00356C12" w:rsidRDefault="00356C12" w:rsidP="003E69C9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представление выводов в точной, краткой и ясной форме.</w:t>
      </w:r>
    </w:p>
    <w:p w:rsidR="00356C12" w:rsidRDefault="00356C12" w:rsidP="003E69C9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D841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Данное разбиение является общим, и количество этапов может изменяться. Так, анализ, рассматривавшийся первоначально как предварительный, может дать столь ясные результаты, что его можно рассматривать как окончательный. Аналогично, при анализе, рассматриваемом как </w:t>
      </w:r>
      <w:proofErr w:type="gramStart"/>
      <w:r w:rsidR="00D841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итоговый</w:t>
      </w:r>
      <w:proofErr w:type="gramEnd"/>
      <w:r w:rsidR="00D841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могут вскрыться </w:t>
      </w:r>
      <w:r w:rsidR="001951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расхождения,</w:t>
      </w:r>
      <w:r w:rsidR="00D841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069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требующие пересмотра всех основ анализа. </w:t>
      </w:r>
    </w:p>
    <w:p w:rsidR="00F06908" w:rsidRDefault="00F06908" w:rsidP="00F06908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Различают следующие методы анализа: </w:t>
      </w:r>
    </w:p>
    <w:p w:rsidR="00F06908" w:rsidRDefault="00F06908" w:rsidP="00F06908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описательные и вероятностные. При вероятностном методе </w:t>
      </w:r>
      <w:r w:rsidR="003449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понятие вероятностной модели </w:t>
      </w:r>
      <w:r w:rsidR="001951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данных, вероятностные</w:t>
      </w:r>
      <w:r w:rsidR="00392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свойства оценок и законы их изменчивости появляются в явном виде. В описательной статистике вероятностные аспекты или совсем отсутствуют, или</w:t>
      </w:r>
      <w:r w:rsidR="00AE65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им придается небольшое значение. </w:t>
      </w:r>
      <w:r w:rsidR="003137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Чаще всего разумно использовать оба метода.</w:t>
      </w:r>
      <w:r w:rsidR="00392D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137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выводы невозможно сделать однозначными, рекомендуется использовать вероятностные методы.</w:t>
      </w:r>
    </w:p>
    <w:p w:rsidR="00313780" w:rsidRDefault="00313780" w:rsidP="00F06908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графические и численные методы. Завершающий </w:t>
      </w:r>
      <w:r w:rsidR="001951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этап анализа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данных с помощью вероятностных методов носит числен</w:t>
      </w:r>
      <w:r w:rsidR="00181A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ный, а не графический характер.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Графический </w:t>
      </w:r>
      <w:r w:rsidR="004B23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метод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может использоваться в этом случае не </w:t>
      </w:r>
      <w:r w:rsidR="00181A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основной в представлении выводов, а как дополнительный. Графические методы рекомендуются при представлении качественных аспектов выводов в легко понятной форме.</w:t>
      </w:r>
    </w:p>
    <w:p w:rsidR="00181AC3" w:rsidRDefault="00181AC3" w:rsidP="00F06908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5.3 Контролируемые переменные и переменные отклика</w:t>
      </w:r>
    </w:p>
    <w:p w:rsidR="001D53DA" w:rsidRDefault="00181AC3" w:rsidP="00F06908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постановке эксперимента (проведении наблюдений) следует четко ра</w:t>
      </w:r>
      <w:r w:rsidR="004B23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зграничивать переменные отклика и контролируемые переменные. Иногда переменные отклика необходимо выбирать так, чтобы конечная цель анализа представлялась в виде прогноза их значений на основе контролируемых переменных.</w:t>
      </w:r>
    </w:p>
    <w:p w:rsidR="001D53DA" w:rsidRDefault="001D53DA" w:rsidP="00F06908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Выделение отклика и контролируемых переменных является основным при становлении нужного подхода к анализу. При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нескольких переменных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необходимо рассмотреть возможность образовать единую комбинированную переменную отклика.</w:t>
      </w:r>
    </w:p>
    <w:p w:rsidR="001D53DA" w:rsidRDefault="001D53DA" w:rsidP="00D1532D">
      <w:pPr>
        <w:pStyle w:val="a6"/>
        <w:numPr>
          <w:ilvl w:val="1"/>
          <w:numId w:val="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53D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Формулировка моделей: общий метод</w:t>
      </w:r>
    </w:p>
    <w:p w:rsidR="001D53DA" w:rsidRDefault="001D53DA" w:rsidP="001D53DA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Цель анализа результатов экспериментов состоит в том, чтобы исследовать</w:t>
      </w:r>
      <w:r w:rsidR="00C771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какие выводы можно извлечь из данных, а затем представить эти выводы с соответствующей точностью в простой и понятной форме.</w:t>
      </w:r>
    </w:p>
    <w:p w:rsidR="00181AC3" w:rsidRDefault="00C77118" w:rsidP="00C77118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Наиболее формальные статистические процедуры строятся на основе вероятностной модели данных. Желательно использовать подходящую стандартную модель или ее минимальную модификацию. Это упрощает анализ с использованием стандартных методов и программного обеспечения. Модели требуют </w:t>
      </w:r>
      <w:r w:rsidR="001951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проверки согласия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данными на формальном и неформальном уровне. Как правило, проверку проводят для детерминированной составляющей изменчивости и моделью для случайной составляющей.</w:t>
      </w:r>
      <w:r w:rsidR="00787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этих целей испо</w:t>
      </w:r>
      <w:r w:rsidR="00CC23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льзуются стандартные приемы</w:t>
      </w:r>
      <w:r w:rsidR="00787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87FC9" w:rsidRDefault="00D87FC9" w:rsidP="00C77118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 выполнения работы приведен в Приложении А.</w:t>
      </w:r>
    </w:p>
    <w:p w:rsidR="00313780" w:rsidRDefault="00313780" w:rsidP="00F06908">
      <w:pPr>
        <w:pStyle w:val="a6"/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1775" w:rsidRPr="00421F8E" w:rsidRDefault="00B258FD" w:rsidP="002837DC">
      <w:pPr>
        <w:pStyle w:val="a6"/>
        <w:numPr>
          <w:ilvl w:val="0"/>
          <w:numId w:val="4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21F8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ОФОРМЛЕНИЕ КУРСОВОЙ РАБОТЫ</w:t>
      </w:r>
      <w:bookmarkStart w:id="1" w:name="_Toc528956324"/>
    </w:p>
    <w:bookmarkEnd w:id="1"/>
    <w:p w:rsidR="00B541CD" w:rsidRDefault="00B541CD" w:rsidP="00B541C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1CD">
        <w:rPr>
          <w:rFonts w:ascii="Times New Roman" w:hAnsi="Times New Roman" w:cs="Times New Roman"/>
          <w:sz w:val="28"/>
          <w:szCs w:val="28"/>
        </w:rPr>
        <w:t>Курсовая работа оформляется в соответствии с документом «Правила оформления письменных работ обучающимися для технических направлений подготовки» введенными в действие при</w:t>
      </w:r>
      <w:r>
        <w:rPr>
          <w:rFonts w:ascii="Times New Roman" w:hAnsi="Times New Roman" w:cs="Times New Roman"/>
          <w:sz w:val="28"/>
          <w:szCs w:val="28"/>
        </w:rPr>
        <w:t xml:space="preserve">казом ректора от 16.12.2020 г. </w:t>
      </w:r>
      <w:r w:rsidRPr="00B541CD">
        <w:rPr>
          <w:rFonts w:ascii="Times New Roman" w:hAnsi="Times New Roman" w:cs="Times New Roman"/>
          <w:sz w:val="28"/>
          <w:szCs w:val="28"/>
        </w:rPr>
        <w:t>№ 242.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Листы пояснительной записки (ПЗ) оформляются рамкой стандартных размеров и основной надписью по ГОСТ 2.104. Для заполнения граф в основной надписи применяют шрифт Arial, курсив.</w:t>
      </w:r>
      <w:r w:rsidRPr="001D74F2">
        <w:rPr>
          <w:rFonts w:ascii="Times New Roman" w:hAnsi="Times New Roman" w:cs="Times New Roman"/>
          <w:sz w:val="28"/>
          <w:szCs w:val="28"/>
        </w:rPr>
        <w:tab/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Пример оформления основной надписи: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1"/>
        <w:gridCol w:w="505"/>
        <w:gridCol w:w="1316"/>
        <w:gridCol w:w="774"/>
        <w:gridCol w:w="506"/>
        <w:gridCol w:w="3329"/>
        <w:gridCol w:w="318"/>
        <w:gridCol w:w="425"/>
        <w:gridCol w:w="276"/>
        <w:gridCol w:w="902"/>
        <w:gridCol w:w="686"/>
      </w:tblGrid>
      <w:tr w:rsidR="00B047B9" w:rsidRPr="001D74F2" w:rsidTr="001F2B67">
        <w:trPr>
          <w:trHeight w:hRule="exact" w:val="284"/>
          <w:jc w:val="center"/>
        </w:trPr>
        <w:tc>
          <w:tcPr>
            <w:tcW w:w="192" w:type="pct"/>
            <w:tcBorders>
              <w:top w:val="single" w:sz="12" w:space="0" w:color="auto"/>
              <w:bottom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70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412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3158" w:type="pct"/>
            <w:gridSpan w:val="6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B047B9" w:rsidRPr="007B0E5D" w:rsidRDefault="007B0E5D" w:rsidP="006F3ED5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40"/>
                <w:szCs w:val="40"/>
                <w:lang w:eastAsia="ar-SA"/>
              </w:rPr>
            </w:pPr>
            <w:r w:rsidRPr="007B0E5D">
              <w:rPr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t>ТЭО</w:t>
            </w:r>
            <w:r w:rsidR="007414F3" w:rsidRPr="007B0E5D">
              <w:rPr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t>Д.</w:t>
            </w:r>
            <w:r w:rsidR="007414F3" w:rsidRPr="007B0E5D">
              <w:rPr>
                <w:rFonts w:ascii="Arial" w:hAnsi="Arial" w:cs="Arial"/>
                <w:i/>
                <w:color w:val="FF0000"/>
                <w:sz w:val="40"/>
                <w:szCs w:val="40"/>
                <w:lang w:val="en-US" w:eastAsia="ar-SA"/>
              </w:rPr>
              <w:t>NN</w:t>
            </w:r>
            <w:r w:rsidR="007414F3" w:rsidRPr="007B0E5D">
              <w:rPr>
                <w:rStyle w:val="af2"/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footnoteReference w:id="1"/>
            </w:r>
            <w:r w:rsidR="00B047B9" w:rsidRPr="007B0E5D">
              <w:rPr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t>.00.00.000 ПЗ</w:t>
            </w:r>
          </w:p>
        </w:tc>
      </w:tr>
      <w:tr w:rsidR="00B047B9" w:rsidRPr="001D74F2" w:rsidTr="001F2B67">
        <w:trPr>
          <w:trHeight w:hRule="exact" w:val="284"/>
          <w:jc w:val="center"/>
        </w:trPr>
        <w:tc>
          <w:tcPr>
            <w:tcW w:w="192" w:type="pct"/>
            <w:tcBorders>
              <w:top w:val="single" w:sz="4" w:space="0" w:color="auto"/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70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412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3158" w:type="pct"/>
            <w:gridSpan w:val="6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</w:tr>
      <w:tr w:rsidR="00B047B9" w:rsidRPr="001D74F2" w:rsidTr="001F2B67">
        <w:trPr>
          <w:trHeight w:hRule="exact" w:val="284"/>
          <w:jc w:val="center"/>
        </w:trPr>
        <w:tc>
          <w:tcPr>
            <w:tcW w:w="192" w:type="pct"/>
            <w:tcBorders>
              <w:top w:val="single" w:sz="12" w:space="0" w:color="auto"/>
              <w:bottom w:val="single" w:sz="12" w:space="0" w:color="auto"/>
            </w:tcBorders>
            <w:tcMar>
              <w:left w:w="28" w:type="dxa"/>
              <w:right w:w="28" w:type="dxa"/>
            </w:tcMar>
            <w:tcFitText/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6F3ED5">
              <w:rPr>
                <w:rFonts w:ascii="Times New Roman" w:hAnsi="Times New Roman" w:cs="Times New Roman"/>
                <w:i/>
                <w:w w:val="71"/>
                <w:sz w:val="20"/>
                <w:szCs w:val="20"/>
                <w:lang w:eastAsia="ar-SA"/>
              </w:rPr>
              <w:t>Изм.</w:t>
            </w:r>
          </w:p>
        </w:tc>
        <w:tc>
          <w:tcPr>
            <w:tcW w:w="26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Лист</w:t>
            </w:r>
          </w:p>
        </w:tc>
        <w:tc>
          <w:tcPr>
            <w:tcW w:w="70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№ докум.</w:t>
            </w:r>
          </w:p>
        </w:tc>
        <w:tc>
          <w:tcPr>
            <w:tcW w:w="412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Подп.</w:t>
            </w:r>
          </w:p>
        </w:tc>
        <w:tc>
          <w:tcPr>
            <w:tcW w:w="2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Дата</w:t>
            </w:r>
          </w:p>
        </w:tc>
        <w:tc>
          <w:tcPr>
            <w:tcW w:w="3158" w:type="pct"/>
            <w:gridSpan w:val="6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</w:tr>
      <w:tr w:rsidR="00B047B9" w:rsidRPr="001D74F2" w:rsidTr="001F2B67">
        <w:trPr>
          <w:trHeight w:hRule="exact" w:val="284"/>
          <w:jc w:val="center"/>
        </w:trPr>
        <w:tc>
          <w:tcPr>
            <w:tcW w:w="461" w:type="pct"/>
            <w:gridSpan w:val="2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Разраб.</w:t>
            </w:r>
          </w:p>
        </w:tc>
        <w:tc>
          <w:tcPr>
            <w:tcW w:w="700" w:type="pct"/>
            <w:tcBorders>
              <w:top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Иванов И.И.</w:t>
            </w:r>
          </w:p>
        </w:tc>
        <w:tc>
          <w:tcPr>
            <w:tcW w:w="412" w:type="pct"/>
            <w:tcBorders>
              <w:top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top w:val="single" w:sz="12" w:space="0" w:color="auto"/>
              <w:right w:val="single" w:sz="12" w:space="0" w:color="auto"/>
            </w:tcBorders>
            <w:tcMar>
              <w:left w:w="11" w:type="dxa"/>
              <w:right w:w="11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771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954D0D" w:rsidRDefault="006F3ED5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4"/>
                <w:szCs w:val="24"/>
                <w:lang w:eastAsia="ar-SA"/>
              </w:rPr>
            </w:pPr>
            <w:r w:rsidRPr="00954D0D">
              <w:rPr>
                <w:rFonts w:ascii="Arial" w:hAnsi="Arial" w:cs="Arial"/>
                <w:i/>
                <w:color w:val="FF0000"/>
                <w:sz w:val="24"/>
                <w:szCs w:val="24"/>
                <w:lang w:eastAsia="ar-SA"/>
              </w:rPr>
              <w:t>Планирование эксперимента, обработка и представление результатов</w:t>
            </w:r>
          </w:p>
        </w:tc>
        <w:tc>
          <w:tcPr>
            <w:tcW w:w="542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Лит.</w:t>
            </w:r>
          </w:p>
        </w:tc>
        <w:tc>
          <w:tcPr>
            <w:tcW w:w="48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Лист</w:t>
            </w:r>
          </w:p>
        </w:tc>
        <w:tc>
          <w:tcPr>
            <w:tcW w:w="36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Листов</w:t>
            </w:r>
          </w:p>
        </w:tc>
      </w:tr>
      <w:tr w:rsidR="001F2B67" w:rsidRPr="001D74F2" w:rsidTr="001F2B67">
        <w:trPr>
          <w:trHeight w:hRule="exact" w:val="284"/>
          <w:jc w:val="center"/>
        </w:trPr>
        <w:tc>
          <w:tcPr>
            <w:tcW w:w="461" w:type="pct"/>
            <w:gridSpan w:val="2"/>
            <w:tcMar>
              <w:left w:w="28" w:type="dxa"/>
              <w:right w:w="28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Пров.</w:t>
            </w:r>
          </w:p>
        </w:tc>
        <w:tc>
          <w:tcPr>
            <w:tcW w:w="700" w:type="pct"/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Сидоров С.С.</w:t>
            </w:r>
          </w:p>
        </w:tc>
        <w:tc>
          <w:tcPr>
            <w:tcW w:w="412" w:type="pct"/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771" w:type="pct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4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48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7414F3" w:rsidRDefault="007414F3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val="en-US" w:eastAsia="ar-S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  <w:lang w:val="en-US" w:eastAsia="ar-SA"/>
              </w:rPr>
              <w:t>3</w:t>
            </w:r>
          </w:p>
        </w:tc>
        <w:tc>
          <w:tcPr>
            <w:tcW w:w="36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47B9" w:rsidRPr="007414F3" w:rsidRDefault="007414F3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val="en-US" w:eastAsia="ar-S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  <w:lang w:val="en-US" w:eastAsia="ar-SA"/>
              </w:rPr>
              <w:t>15</w:t>
            </w:r>
          </w:p>
        </w:tc>
      </w:tr>
      <w:tr w:rsidR="00B047B9" w:rsidRPr="001D74F2" w:rsidTr="001F2B67">
        <w:trPr>
          <w:trHeight w:hRule="exact" w:val="284"/>
          <w:jc w:val="center"/>
        </w:trPr>
        <w:tc>
          <w:tcPr>
            <w:tcW w:w="461" w:type="pct"/>
            <w:gridSpan w:val="2"/>
            <w:tcMar>
              <w:left w:w="28" w:type="dxa"/>
              <w:right w:w="28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700" w:type="pct"/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412" w:type="pct"/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771" w:type="pct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387" w:type="pct"/>
            <w:gridSpan w:val="5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B047B9" w:rsidRPr="00E8498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eastAsia="ar-SA"/>
              </w:rPr>
            </w:pPr>
            <w:r w:rsidRPr="00E84982">
              <w:rPr>
                <w:rFonts w:ascii="Times New Roman" w:hAnsi="Times New Roman" w:cs="Times New Roman"/>
                <w:i/>
                <w:sz w:val="28"/>
                <w:szCs w:val="28"/>
                <w:lang w:eastAsia="ar-SA"/>
              </w:rPr>
              <w:t>ДГТУ</w:t>
            </w:r>
          </w:p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32"/>
                <w:szCs w:val="32"/>
                <w:lang w:eastAsia="ar-SA"/>
              </w:rPr>
            </w:pPr>
            <w:r w:rsidRPr="00E84982">
              <w:rPr>
                <w:rFonts w:ascii="Times New Roman" w:hAnsi="Times New Roman" w:cs="Times New Roman"/>
                <w:i/>
                <w:sz w:val="28"/>
                <w:szCs w:val="28"/>
                <w:lang w:eastAsia="ar-SA"/>
              </w:rPr>
              <w:t>кафедра ТТПП</w:t>
            </w:r>
          </w:p>
        </w:tc>
      </w:tr>
      <w:tr w:rsidR="00B047B9" w:rsidRPr="001D74F2" w:rsidTr="001F2B67">
        <w:trPr>
          <w:trHeight w:hRule="exact" w:val="284"/>
          <w:jc w:val="center"/>
        </w:trPr>
        <w:tc>
          <w:tcPr>
            <w:tcW w:w="461" w:type="pct"/>
            <w:gridSpan w:val="2"/>
            <w:tcMar>
              <w:left w:w="28" w:type="dxa"/>
              <w:right w:w="28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Н.</w:t>
            </w:r>
            <w:r w:rsidR="007414F3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контр</w:t>
            </w:r>
            <w:proofErr w:type="gramStart"/>
            <w:r w:rsidR="007414F3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.</w:t>
            </w:r>
            <w:proofErr w:type="gramEnd"/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 xml:space="preserve"> </w:t>
            </w:r>
            <w:proofErr w:type="gramStart"/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к</w:t>
            </w:r>
            <w:proofErr w:type="gramEnd"/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онтр.</w:t>
            </w:r>
          </w:p>
        </w:tc>
        <w:tc>
          <w:tcPr>
            <w:tcW w:w="700" w:type="pct"/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412" w:type="pct"/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771" w:type="pct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387" w:type="pct"/>
            <w:gridSpan w:val="5"/>
            <w:vMerge/>
            <w:tcBorders>
              <w:lef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</w:tr>
      <w:tr w:rsidR="00B047B9" w:rsidRPr="001D74F2" w:rsidTr="001F2B67">
        <w:trPr>
          <w:trHeight w:hRule="exact" w:val="284"/>
          <w:jc w:val="center"/>
        </w:trPr>
        <w:tc>
          <w:tcPr>
            <w:tcW w:w="461" w:type="pct"/>
            <w:gridSpan w:val="2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  <w:r w:rsidRPr="001D74F2"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  <w:t>Утв.</w:t>
            </w:r>
          </w:p>
        </w:tc>
        <w:tc>
          <w:tcPr>
            <w:tcW w:w="700" w:type="pct"/>
            <w:tcBorders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412" w:type="pct"/>
            <w:tcBorders>
              <w:bottom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69" w:type="pct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771" w:type="pct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387" w:type="pct"/>
            <w:gridSpan w:val="5"/>
            <w:vMerge/>
            <w:tcBorders>
              <w:left w:val="single" w:sz="12" w:space="0" w:color="auto"/>
            </w:tcBorders>
            <w:vAlign w:val="center"/>
          </w:tcPr>
          <w:p w:rsidR="00B047B9" w:rsidRPr="001D74F2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 w:cs="Times New Roman"/>
                <w:i/>
                <w:sz w:val="20"/>
                <w:szCs w:val="20"/>
                <w:lang w:eastAsia="ar-SA"/>
              </w:rPr>
            </w:pPr>
          </w:p>
        </w:tc>
      </w:tr>
    </w:tbl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основной надписи ПЗ на всех последующих страницах после заглавной указывается: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 – обозначение проекта (рекомендуемый шрифт Arial, 20 pt, буквы прописные, курсив, последние две буквы буквенного кода – ПЗ</w:t>
      </w:r>
      <w:r w:rsidR="00746609" w:rsidRPr="001D74F2">
        <w:rPr>
          <w:rFonts w:ascii="Times New Roman" w:hAnsi="Times New Roman" w:cs="Times New Roman"/>
          <w:sz w:val="28"/>
          <w:szCs w:val="28"/>
        </w:rPr>
        <w:t xml:space="preserve"> (пояснительная записка</w:t>
      </w:r>
      <w:r w:rsidRPr="001D74F2">
        <w:rPr>
          <w:rFonts w:ascii="Times New Roman" w:hAnsi="Times New Roman" w:cs="Times New Roman"/>
          <w:sz w:val="28"/>
          <w:szCs w:val="28"/>
        </w:rPr>
        <w:t xml:space="preserve">); </w:t>
      </w:r>
    </w:p>
    <w:p w:rsidR="00B047B9" w:rsidRDefault="007B0E5D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номер страницы, </w:t>
      </w:r>
    </w:p>
    <w:p w:rsidR="007B0E5D" w:rsidRPr="007B0E5D" w:rsidRDefault="007B0E5D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общее количество страниц.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Ссылки в тексте работы выполняются в квадратных скобках и указываются до точки, например, «…промышленная биотехнология получения лизина [5].»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тексте работы должна быть ссылка на таблицу, например, «... режимы культивирования представлены в табл. 3.».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Название таблицы, при его наличии, должно отражать ее содержание, быть точным, кратким.  Таблицу следует располагать непосредственно после текста, в котором она упоминается впервые. Разрешается выполнять таблицы с меньшим размером шрифта TimesNewRoman (10, 12, 13), интервал можно делать как полуторным, так и одинарным. Но, если на одной странице расположено несколько таблиц, то нельзя делать их разными шрифтами.</w:t>
      </w:r>
    </w:p>
    <w:p w:rsidR="00746609" w:rsidRPr="001D74F2" w:rsidRDefault="00746609" w:rsidP="00746609">
      <w:pPr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Таблица в тексте курсовой работы должна иметь </w:t>
      </w:r>
      <w:r w:rsidR="000C5CE5" w:rsidRPr="001D74F2">
        <w:rPr>
          <w:rFonts w:ascii="Times New Roman" w:hAnsi="Times New Roman" w:cs="Times New Roman"/>
          <w:sz w:val="28"/>
          <w:szCs w:val="28"/>
        </w:rPr>
        <w:t>вид,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приведенный ниже.</w:t>
      </w:r>
    </w:p>
    <w:p w:rsidR="00B047B9" w:rsidRPr="001D74F2" w:rsidRDefault="0074660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случае</w:t>
      </w:r>
      <w:r w:rsidR="00B047B9" w:rsidRPr="001D74F2">
        <w:rPr>
          <w:rFonts w:ascii="Times New Roman" w:hAnsi="Times New Roman" w:cs="Times New Roman"/>
          <w:sz w:val="28"/>
          <w:szCs w:val="28"/>
        </w:rPr>
        <w:t xml:space="preserve"> если таблица не умещается на одной странице, необходимо при построении таблицы пронумеровать графы и при переносе таблицы на следующую страницу </w:t>
      </w:r>
      <w:r w:rsidRPr="001D74F2">
        <w:rPr>
          <w:rFonts w:ascii="Times New Roman" w:hAnsi="Times New Roman" w:cs="Times New Roman"/>
          <w:sz w:val="28"/>
          <w:szCs w:val="28"/>
        </w:rPr>
        <w:t>указать</w:t>
      </w:r>
      <w:r w:rsidR="00B80511" w:rsidRPr="001D74F2">
        <w:rPr>
          <w:rFonts w:ascii="Times New Roman" w:hAnsi="Times New Roman" w:cs="Times New Roman"/>
          <w:sz w:val="28"/>
          <w:szCs w:val="28"/>
        </w:rPr>
        <w:t xml:space="preserve"> их.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6609" w:rsidRPr="001D74F2" w:rsidRDefault="00746609" w:rsidP="00746609">
      <w:pPr>
        <w:suppressAutoHyphens/>
        <w:spacing w:after="0" w:line="240" w:lineRule="auto"/>
        <w:ind w:hanging="142"/>
        <w:rPr>
          <w:rFonts w:ascii="Times New Roman" w:hAnsi="Times New Roman" w:cs="Times New Roman"/>
          <w:i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Таблица 3 - Параметры </w:t>
      </w:r>
      <w:r w:rsidR="00B80511" w:rsidRPr="001D74F2">
        <w:rPr>
          <w:rFonts w:ascii="Times New Roman" w:hAnsi="Times New Roman" w:cs="Times New Roman"/>
          <w:sz w:val="28"/>
          <w:szCs w:val="28"/>
        </w:rPr>
        <w:t>технологического процесса …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auto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29"/>
        <w:gridCol w:w="1829"/>
        <w:gridCol w:w="1829"/>
        <w:gridCol w:w="1829"/>
        <w:gridCol w:w="1830"/>
      </w:tblGrid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Значение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left="-2943" w:firstLine="280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….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</w:tr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рН-среды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4,5 – 5,2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746609">
            <w:pPr>
              <w:suppressAutoHyphens/>
              <w:spacing w:after="0" w:line="240" w:lineRule="auto"/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746609">
            <w:pPr>
              <w:suppressAutoHyphens/>
              <w:spacing w:after="0" w:line="240" w:lineRule="auto"/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46609" w:rsidRPr="001D74F2" w:rsidRDefault="00746609" w:rsidP="00B514ED">
      <w:pPr>
        <w:suppressAutoHyphens/>
        <w:spacing w:after="0" w:line="240" w:lineRule="auto"/>
        <w:ind w:hanging="142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uppressAutoHyphens/>
        <w:spacing w:after="0" w:line="240" w:lineRule="auto"/>
        <w:ind w:hanging="142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Продолжение табл. 3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13"/>
        <w:gridCol w:w="1914"/>
        <w:gridCol w:w="1914"/>
        <w:gridCol w:w="1914"/>
        <w:gridCol w:w="1525"/>
      </w:tblGrid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B047B9" w:rsidRPr="001D74F2" w:rsidRDefault="00B047B9" w:rsidP="00B514ED">
      <w:pPr>
        <w:suppressAutoHyphens/>
        <w:spacing w:after="0" w:line="240" w:lineRule="auto"/>
        <w:ind w:hanging="142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Окончание табл. 3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13"/>
        <w:gridCol w:w="1914"/>
        <w:gridCol w:w="1914"/>
        <w:gridCol w:w="1914"/>
        <w:gridCol w:w="1525"/>
      </w:tblGrid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тексте работы между числовым значением и единицей измерения проставляют отступ, например, «</w:t>
      </w:r>
      <w:r w:rsidRPr="001D74F2">
        <w:rPr>
          <w:rFonts w:ascii="Times New Roman" w:hAnsi="Times New Roman" w:cs="Times New Roman"/>
          <w:i/>
          <w:sz w:val="28"/>
          <w:szCs w:val="28"/>
        </w:rPr>
        <w:t>20 м</w:t>
      </w:r>
      <w:r w:rsidRPr="001D74F2">
        <w:rPr>
          <w:rFonts w:ascii="Times New Roman" w:hAnsi="Times New Roman" w:cs="Times New Roman"/>
          <w:i/>
          <w:sz w:val="28"/>
          <w:szCs w:val="28"/>
          <w:vertAlign w:val="superscript"/>
        </w:rPr>
        <w:t>2</w:t>
      </w:r>
      <w:r w:rsidRPr="001D74F2">
        <w:rPr>
          <w:rFonts w:ascii="Times New Roman" w:hAnsi="Times New Roman" w:cs="Times New Roman"/>
          <w:sz w:val="28"/>
          <w:szCs w:val="28"/>
        </w:rPr>
        <w:t>», «</w:t>
      </w:r>
      <w:r w:rsidRPr="001D74F2">
        <w:rPr>
          <w:rFonts w:ascii="Times New Roman" w:hAnsi="Times New Roman" w:cs="Times New Roman"/>
          <w:i/>
          <w:sz w:val="28"/>
          <w:szCs w:val="28"/>
        </w:rPr>
        <w:t>45</w:t>
      </w:r>
      <w:proofErr w:type="gramStart"/>
      <w:r w:rsidRPr="001D74F2">
        <w:rPr>
          <w:rFonts w:ascii="Times New Roman" w:hAnsi="Times New Roman" w:cs="Times New Roman"/>
          <w:i/>
          <w:sz w:val="28"/>
          <w:szCs w:val="28"/>
        </w:rPr>
        <w:t xml:space="preserve"> °С</w:t>
      </w:r>
      <w:proofErr w:type="gramEnd"/>
      <w:r w:rsidRPr="001D74F2">
        <w:rPr>
          <w:rFonts w:ascii="Times New Roman" w:hAnsi="Times New Roman" w:cs="Times New Roman"/>
          <w:sz w:val="28"/>
          <w:szCs w:val="28"/>
        </w:rPr>
        <w:t>», «</w:t>
      </w:r>
      <w:r w:rsidRPr="001D74F2">
        <w:rPr>
          <w:rFonts w:ascii="Times New Roman" w:hAnsi="Times New Roman" w:cs="Times New Roman"/>
          <w:i/>
          <w:sz w:val="28"/>
          <w:szCs w:val="28"/>
        </w:rPr>
        <w:t>25 %</w:t>
      </w:r>
      <w:r w:rsidRPr="001D74F2">
        <w:rPr>
          <w:rFonts w:ascii="Times New Roman" w:hAnsi="Times New Roman" w:cs="Times New Roman"/>
          <w:sz w:val="28"/>
          <w:szCs w:val="28"/>
        </w:rPr>
        <w:t xml:space="preserve">». Между двумя числовыми значениями проставляют дефис (или </w:t>
      </w:r>
      <w:r w:rsidRPr="001D74F2">
        <w:rPr>
          <w:rFonts w:ascii="Times New Roman" w:hAnsi="Times New Roman" w:cs="Times New Roman"/>
          <w:i/>
          <w:sz w:val="28"/>
          <w:szCs w:val="28"/>
        </w:rPr>
        <w:t>±</w:t>
      </w:r>
      <w:r w:rsidRPr="001D74F2">
        <w:rPr>
          <w:rFonts w:ascii="Times New Roman" w:hAnsi="Times New Roman" w:cs="Times New Roman"/>
          <w:sz w:val="28"/>
          <w:szCs w:val="28"/>
        </w:rPr>
        <w:t>) без отступов, например, (</w:t>
      </w:r>
      <w:r w:rsidRPr="001D74F2">
        <w:rPr>
          <w:rFonts w:ascii="Times New Roman" w:hAnsi="Times New Roman" w:cs="Times New Roman"/>
          <w:i/>
          <w:sz w:val="28"/>
          <w:szCs w:val="28"/>
        </w:rPr>
        <w:t>300500) г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или (</w:t>
      </w:r>
      <w:r w:rsidRPr="001D74F2">
        <w:rPr>
          <w:rFonts w:ascii="Times New Roman" w:hAnsi="Times New Roman" w:cs="Times New Roman"/>
          <w:i/>
          <w:sz w:val="28"/>
          <w:szCs w:val="28"/>
        </w:rPr>
        <w:t>65±2) °С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</w:p>
    <w:p w:rsidR="00CC2309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Чертежи, графики, диаграммы, схемы, иллюстрации могут быть черно-белыми или цветными, выполненными компьютерным или рукописным способом. </w:t>
      </w:r>
    </w:p>
    <w:p w:rsidR="00CC2309" w:rsidRDefault="00CC230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курсовой работе необходимо представить рисунок экспериментальной установки или, в случае проведения промышленного эксперимента, соответствующий рисунок объекта исследования.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Рисунки следует размещать так, чтобы их можно было рассматривать без поворота ПЗ, или с поворотом по часовой стрелке. Рисунки нумеруются арабскими цифрами сквозной нумерацией и обозначаются «Рисунок 1», «Рисунок 2» и т.д.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Допускается нумеровать рисунки в пределах раздела. В этом случае номер рисунка состоит из номера раздела и порядкового номера иллюстрации, </w:t>
      </w:r>
      <w:proofErr w:type="gramStart"/>
      <w:r w:rsidRPr="001D74F2">
        <w:rPr>
          <w:rFonts w:ascii="Times New Roman" w:hAnsi="Times New Roman" w:cs="Times New Roman"/>
          <w:sz w:val="28"/>
          <w:szCs w:val="28"/>
        </w:rPr>
        <w:t>разделенных</w:t>
      </w:r>
      <w:proofErr w:type="gramEnd"/>
      <w:r w:rsidRPr="001D74F2">
        <w:rPr>
          <w:rFonts w:ascii="Times New Roman" w:hAnsi="Times New Roman" w:cs="Times New Roman"/>
          <w:sz w:val="28"/>
          <w:szCs w:val="28"/>
        </w:rPr>
        <w:t xml:space="preserve"> точкой. Пример – «Рисунок 1.1», «Рисунок 2.1» и т.д.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Рисунок должен имеет вид: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866A1BC" wp14:editId="44578D54">
            <wp:extent cx="2702053" cy="27013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127" cy="272143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74F2">
        <w:rPr>
          <w:rFonts w:ascii="Times New Roman" w:hAnsi="Times New Roman" w:cs="Times New Roman"/>
          <w:sz w:val="24"/>
          <w:szCs w:val="24"/>
        </w:rPr>
        <w:t>Рисунок</w:t>
      </w:r>
      <w:r w:rsidR="00B80511" w:rsidRPr="001D74F2">
        <w:rPr>
          <w:rFonts w:ascii="Times New Roman" w:hAnsi="Times New Roman" w:cs="Times New Roman"/>
          <w:sz w:val="24"/>
          <w:szCs w:val="24"/>
        </w:rPr>
        <w:t xml:space="preserve"> 1</w:t>
      </w:r>
      <w:r w:rsidRPr="001D74F2">
        <w:rPr>
          <w:rFonts w:ascii="Times New Roman" w:hAnsi="Times New Roman" w:cs="Times New Roman"/>
          <w:sz w:val="24"/>
          <w:szCs w:val="24"/>
        </w:rPr>
        <w:t>-</w:t>
      </w:r>
      <w:r w:rsidR="006F3ED5">
        <w:rPr>
          <w:rFonts w:ascii="Times New Roman" w:hAnsi="Times New Roman" w:cs="Times New Roman"/>
          <w:sz w:val="24"/>
          <w:szCs w:val="24"/>
        </w:rPr>
        <w:t xml:space="preserve">Экспериментальная установка </w:t>
      </w:r>
      <w:r w:rsidR="003D1092">
        <w:rPr>
          <w:rFonts w:ascii="Times New Roman" w:hAnsi="Times New Roman" w:cs="Times New Roman"/>
          <w:sz w:val="24"/>
          <w:szCs w:val="24"/>
        </w:rPr>
        <w:t>исследования</w:t>
      </w:r>
      <w:r w:rsidR="006F3ED5">
        <w:rPr>
          <w:rFonts w:ascii="Times New Roman" w:hAnsi="Times New Roman" w:cs="Times New Roman"/>
          <w:sz w:val="24"/>
          <w:szCs w:val="24"/>
        </w:rPr>
        <w:t xml:space="preserve"> процесса формирования </w:t>
      </w:r>
      <w:r w:rsidRPr="001D74F2">
        <w:rPr>
          <w:rFonts w:ascii="Times New Roman" w:hAnsi="Times New Roman" w:cs="Times New Roman"/>
          <w:sz w:val="24"/>
          <w:szCs w:val="24"/>
        </w:rPr>
        <w:t xml:space="preserve"> </w:t>
      </w:r>
      <w:r w:rsidR="006F3ED5">
        <w:rPr>
          <w:rFonts w:ascii="Times New Roman" w:hAnsi="Times New Roman" w:cs="Times New Roman"/>
          <w:sz w:val="24"/>
          <w:szCs w:val="24"/>
        </w:rPr>
        <w:t xml:space="preserve">круглых поверхностей </w:t>
      </w:r>
      <w:proofErr w:type="gramStart"/>
      <w:r w:rsidR="006F3ED5">
        <w:rPr>
          <w:rFonts w:ascii="Times New Roman" w:hAnsi="Times New Roman" w:cs="Times New Roman"/>
          <w:sz w:val="24"/>
          <w:szCs w:val="24"/>
        </w:rPr>
        <w:t>хлебо-булочных</w:t>
      </w:r>
      <w:proofErr w:type="gramEnd"/>
      <w:r w:rsidR="006F3ED5">
        <w:rPr>
          <w:rFonts w:ascii="Times New Roman" w:hAnsi="Times New Roman" w:cs="Times New Roman"/>
          <w:sz w:val="24"/>
          <w:szCs w:val="24"/>
        </w:rPr>
        <w:t xml:space="preserve"> изделий</w:t>
      </w:r>
      <w:r w:rsidRPr="001D74F2">
        <w:rPr>
          <w:rFonts w:ascii="Times New Roman" w:hAnsi="Times New Roman" w:cs="Times New Roman"/>
          <w:sz w:val="24"/>
          <w:szCs w:val="24"/>
        </w:rPr>
        <w:t>:</w:t>
      </w:r>
    </w:p>
    <w:p w:rsidR="00B047B9" w:rsidRPr="001D74F2" w:rsidRDefault="00B047B9" w:rsidP="00B514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74F2">
        <w:rPr>
          <w:rFonts w:ascii="Times New Roman" w:hAnsi="Times New Roman" w:cs="Times New Roman"/>
          <w:i/>
          <w:sz w:val="24"/>
          <w:szCs w:val="24"/>
        </w:rPr>
        <w:t xml:space="preserve">1 - </w:t>
      </w:r>
      <w:r w:rsidRPr="001D74F2">
        <w:rPr>
          <w:rFonts w:ascii="Times New Roman" w:hAnsi="Times New Roman" w:cs="Times New Roman"/>
          <w:sz w:val="24"/>
          <w:szCs w:val="24"/>
        </w:rPr>
        <w:t xml:space="preserve">корпус,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2 - </w:t>
      </w:r>
      <w:r w:rsidRPr="001D74F2">
        <w:rPr>
          <w:rFonts w:ascii="Times New Roman" w:hAnsi="Times New Roman" w:cs="Times New Roman"/>
          <w:sz w:val="24"/>
          <w:szCs w:val="24"/>
        </w:rPr>
        <w:t xml:space="preserve">привод,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3 – </w:t>
      </w:r>
      <w:r w:rsidRPr="001D74F2">
        <w:rPr>
          <w:rFonts w:ascii="Times New Roman" w:hAnsi="Times New Roman" w:cs="Times New Roman"/>
          <w:sz w:val="24"/>
          <w:szCs w:val="24"/>
        </w:rPr>
        <w:t xml:space="preserve">лоток;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4 – </w:t>
      </w:r>
      <w:r w:rsidRPr="001D74F2">
        <w:rPr>
          <w:rFonts w:ascii="Times New Roman" w:hAnsi="Times New Roman" w:cs="Times New Roman"/>
          <w:sz w:val="24"/>
          <w:szCs w:val="24"/>
        </w:rPr>
        <w:t xml:space="preserve">мукосыпатель;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5 - </w:t>
      </w:r>
      <w:r w:rsidRPr="001D74F2">
        <w:rPr>
          <w:rFonts w:ascii="Times New Roman" w:hAnsi="Times New Roman" w:cs="Times New Roman"/>
          <w:sz w:val="24"/>
          <w:szCs w:val="24"/>
        </w:rPr>
        <w:t xml:space="preserve">воздуходувное устройство; </w:t>
      </w:r>
    </w:p>
    <w:p w:rsidR="00B047B9" w:rsidRPr="001D74F2" w:rsidRDefault="00B047B9" w:rsidP="00B514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74F2">
        <w:rPr>
          <w:rFonts w:ascii="Times New Roman" w:hAnsi="Times New Roman" w:cs="Times New Roman"/>
          <w:i/>
          <w:sz w:val="24"/>
          <w:szCs w:val="24"/>
        </w:rPr>
        <w:t xml:space="preserve">6 – </w:t>
      </w:r>
      <w:r w:rsidRPr="001D74F2">
        <w:rPr>
          <w:rFonts w:ascii="Times New Roman" w:hAnsi="Times New Roman" w:cs="Times New Roman"/>
          <w:sz w:val="24"/>
          <w:szCs w:val="24"/>
        </w:rPr>
        <w:t xml:space="preserve">конус; 7 – спираль;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8 – </w:t>
      </w:r>
      <w:r w:rsidRPr="001D74F2">
        <w:rPr>
          <w:rFonts w:ascii="Times New Roman" w:hAnsi="Times New Roman" w:cs="Times New Roman"/>
          <w:sz w:val="24"/>
          <w:szCs w:val="24"/>
        </w:rPr>
        <w:t>электрооборудования.</w:t>
      </w:r>
    </w:p>
    <w:p w:rsidR="00707AD6" w:rsidRPr="001D74F2" w:rsidRDefault="003D1092" w:rsidP="00707AD6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1092">
        <w:rPr>
          <w:rFonts w:ascii="Times New Roman" w:hAnsi="Times New Roman" w:cs="Times New Roman"/>
          <w:sz w:val="28"/>
          <w:szCs w:val="28"/>
        </w:rPr>
        <w:t xml:space="preserve">В тексте должна быть ссылка на рисунок в круглых скобках: «схема выращивания каллусных культур (рис. 1) или «На рисунке 3 представлена схема экспериментальной установки для исследования процесса подготовки зерна овса к переработке». Отступ рисунка и его названия выполняется 1,5-ным интервалом. </w:t>
      </w:r>
      <w:r w:rsidR="00707AD6" w:rsidRPr="001D74F2">
        <w:rPr>
          <w:rFonts w:ascii="Times New Roman" w:hAnsi="Times New Roman" w:cs="Times New Roman"/>
          <w:sz w:val="28"/>
          <w:szCs w:val="28"/>
        </w:rPr>
        <w:t>В случае если ширина рисунка менее 7 см, экспликация к нему указывается справой стороны.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Таблицы, рисунки, формулы могут быть пронумерованы сквозной нумерацией во всей работе или нумеруются по </w:t>
      </w:r>
      <w:r w:rsidR="00735878">
        <w:rPr>
          <w:rFonts w:ascii="Times New Roman" w:hAnsi="Times New Roman" w:cs="Times New Roman"/>
          <w:sz w:val="28"/>
          <w:szCs w:val="28"/>
        </w:rPr>
        <w:t>разделам</w:t>
      </w:r>
      <w:r w:rsidRPr="001D74F2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1D74F2">
        <w:rPr>
          <w:rFonts w:ascii="Times New Roman" w:hAnsi="Times New Roman" w:cs="Times New Roman"/>
          <w:sz w:val="28"/>
          <w:szCs w:val="28"/>
        </w:rPr>
        <w:t xml:space="preserve">В последнем случае номер складывается из номера </w:t>
      </w:r>
      <w:r w:rsidR="00735878">
        <w:rPr>
          <w:rFonts w:ascii="Times New Roman" w:hAnsi="Times New Roman" w:cs="Times New Roman"/>
          <w:sz w:val="28"/>
          <w:szCs w:val="28"/>
        </w:rPr>
        <w:t>раздела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 номера рисунка (таблицы или формулы) в данной </w:t>
      </w:r>
      <w:r w:rsidR="00735878">
        <w:rPr>
          <w:rFonts w:ascii="Times New Roman" w:hAnsi="Times New Roman" w:cs="Times New Roman"/>
          <w:sz w:val="28"/>
          <w:szCs w:val="28"/>
        </w:rPr>
        <w:t>разделе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Список использованных источников формируется, в порядке их упоминания в тексте. Список использованных источников является составной частью </w:t>
      </w:r>
      <w:r w:rsidR="00735878">
        <w:rPr>
          <w:rFonts w:ascii="Times New Roman" w:hAnsi="Times New Roman" w:cs="Times New Roman"/>
          <w:sz w:val="28"/>
          <w:szCs w:val="28"/>
        </w:rPr>
        <w:t>курсовой работы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 отражает степень изученности рассматриваемой проблемы. В список включаются все литературные источники, а также интернет - источники (должен быть указан адрес ресурса) - должны соответствовать имеющимся в тексте ссылкам.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Пример оформления списка использованных источников:</w:t>
      </w:r>
    </w:p>
    <w:p w:rsidR="00B047B9" w:rsidRPr="00707AD6" w:rsidRDefault="00B047B9" w:rsidP="00D1532D">
      <w:pPr>
        <w:pStyle w:val="a6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7AD6">
        <w:rPr>
          <w:rFonts w:ascii="Times New Roman" w:hAnsi="Times New Roman" w:cs="Times New Roman"/>
          <w:i/>
          <w:sz w:val="28"/>
          <w:szCs w:val="28"/>
        </w:rPr>
        <w:t>учебная литература:</w:t>
      </w:r>
    </w:p>
    <w:p w:rsidR="00B047B9" w:rsidRPr="00707AD6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AD6">
        <w:rPr>
          <w:rFonts w:ascii="Times New Roman" w:hAnsi="Times New Roman" w:cs="Times New Roman"/>
          <w:sz w:val="28"/>
          <w:szCs w:val="28"/>
        </w:rPr>
        <w:t>Рогов И.А., Антипова Л.В., Шуваева Г.П. Пищевая биотехнология: У</w:t>
      </w:r>
      <w:r w:rsidR="008D5396">
        <w:rPr>
          <w:rFonts w:ascii="Times New Roman" w:hAnsi="Times New Roman" w:cs="Times New Roman"/>
          <w:sz w:val="28"/>
          <w:szCs w:val="28"/>
        </w:rPr>
        <w:t>чеб</w:t>
      </w:r>
      <w:proofErr w:type="gramStart"/>
      <w:r w:rsidR="008D5396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="008D5396">
        <w:rPr>
          <w:rFonts w:ascii="Times New Roman" w:hAnsi="Times New Roman" w:cs="Times New Roman"/>
          <w:sz w:val="28"/>
          <w:szCs w:val="28"/>
        </w:rPr>
        <w:t>особ. для вузов. М.: Колос</w:t>
      </w:r>
      <w:r w:rsidRPr="00707AD6">
        <w:rPr>
          <w:rFonts w:ascii="Times New Roman" w:hAnsi="Times New Roman" w:cs="Times New Roman"/>
          <w:sz w:val="28"/>
          <w:szCs w:val="28"/>
        </w:rPr>
        <w:t>, 2004. – 440 с.</w:t>
      </w:r>
    </w:p>
    <w:p w:rsidR="00B047B9" w:rsidRPr="00707AD6" w:rsidRDefault="00B047B9" w:rsidP="00D1532D">
      <w:pPr>
        <w:pStyle w:val="a6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7AD6">
        <w:rPr>
          <w:rFonts w:ascii="Times New Roman" w:hAnsi="Times New Roman" w:cs="Times New Roman"/>
          <w:i/>
          <w:sz w:val="28"/>
          <w:szCs w:val="28"/>
        </w:rPr>
        <w:t>справочная литература:</w:t>
      </w:r>
    </w:p>
    <w:p w:rsidR="00B047B9" w:rsidRPr="00707AD6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AD6">
        <w:rPr>
          <w:rFonts w:ascii="Times New Roman" w:hAnsi="Times New Roman" w:cs="Times New Roman"/>
          <w:sz w:val="28"/>
          <w:szCs w:val="28"/>
        </w:rPr>
        <w:t>Сборник рецептур на хлеб и хлебобулочные изделия // под ред. П.С. Ершова. – СПб</w:t>
      </w:r>
      <w:proofErr w:type="gramStart"/>
      <w:r w:rsidRPr="00707AD6">
        <w:rPr>
          <w:rFonts w:ascii="Times New Roman" w:hAnsi="Times New Roman" w:cs="Times New Roman"/>
          <w:sz w:val="28"/>
          <w:szCs w:val="28"/>
        </w:rPr>
        <w:t xml:space="preserve">.: </w:t>
      </w:r>
      <w:proofErr w:type="gramEnd"/>
      <w:r w:rsidRPr="00707AD6">
        <w:rPr>
          <w:rFonts w:ascii="Times New Roman" w:hAnsi="Times New Roman" w:cs="Times New Roman"/>
          <w:sz w:val="28"/>
          <w:szCs w:val="28"/>
        </w:rPr>
        <w:t>ГИОРД, 2001. – 435 с.</w:t>
      </w:r>
    </w:p>
    <w:p w:rsidR="00B047B9" w:rsidRPr="00707AD6" w:rsidRDefault="00B047B9" w:rsidP="00D1532D">
      <w:pPr>
        <w:pStyle w:val="a6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7AD6">
        <w:rPr>
          <w:rFonts w:ascii="Times New Roman" w:hAnsi="Times New Roman" w:cs="Times New Roman"/>
          <w:i/>
          <w:sz w:val="28"/>
          <w:szCs w:val="28"/>
        </w:rPr>
        <w:t>публикации периодических изданий:</w:t>
      </w:r>
    </w:p>
    <w:p w:rsidR="00B047B9" w:rsidRPr="001D74F2" w:rsidRDefault="00B047B9" w:rsidP="00B514ED">
      <w:pPr>
        <w:suppressAutoHyphens/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74F2">
        <w:rPr>
          <w:rFonts w:ascii="Times New Roman" w:hAnsi="Times New Roman" w:cs="Times New Roman"/>
          <w:sz w:val="28"/>
          <w:szCs w:val="28"/>
          <w:u w:val="single"/>
        </w:rPr>
        <w:t>статьи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Баева А.А., Овчинникова Л.В. Разработка технологии переработки хитинового покрова </w:t>
      </w:r>
      <w:proofErr w:type="gramStart"/>
      <w:r w:rsidRPr="001D74F2">
        <w:rPr>
          <w:rFonts w:ascii="Times New Roman" w:hAnsi="Times New Roman" w:cs="Times New Roman"/>
          <w:sz w:val="28"/>
          <w:szCs w:val="28"/>
        </w:rPr>
        <w:t>ракообразных</w:t>
      </w:r>
      <w:proofErr w:type="gramEnd"/>
      <w:r w:rsidRPr="001D74F2">
        <w:rPr>
          <w:rFonts w:ascii="Times New Roman" w:hAnsi="Times New Roman" w:cs="Times New Roman"/>
          <w:sz w:val="28"/>
          <w:szCs w:val="28"/>
        </w:rPr>
        <w:t xml:space="preserve"> биотехнологическим способом // Пищевая промышленность. – </w:t>
      </w:r>
      <w:r w:rsidR="0019511C" w:rsidRPr="001D74F2">
        <w:rPr>
          <w:rFonts w:ascii="Times New Roman" w:hAnsi="Times New Roman" w:cs="Times New Roman"/>
          <w:sz w:val="28"/>
          <w:szCs w:val="28"/>
        </w:rPr>
        <w:t>2012. –</w:t>
      </w:r>
      <w:r w:rsidRPr="001D74F2">
        <w:rPr>
          <w:rFonts w:ascii="Times New Roman" w:hAnsi="Times New Roman" w:cs="Times New Roman"/>
          <w:sz w:val="28"/>
          <w:szCs w:val="28"/>
        </w:rPr>
        <w:t>№ 7  – С. 32-34.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Иванов А.М., Алексеева Т.Н. Разработка нового продукта питания с использованием аниса. // В тр. Инновационные технологии в пищевой промышленности. Киров: Ки</w:t>
      </w:r>
      <w:r w:rsidR="008D5396">
        <w:rPr>
          <w:rFonts w:ascii="Times New Roman" w:hAnsi="Times New Roman" w:cs="Times New Roman"/>
          <w:sz w:val="28"/>
          <w:szCs w:val="28"/>
        </w:rPr>
        <w:t>р</w:t>
      </w:r>
      <w:r w:rsidRPr="001D74F2">
        <w:rPr>
          <w:rFonts w:ascii="Times New Roman" w:hAnsi="Times New Roman" w:cs="Times New Roman"/>
          <w:sz w:val="28"/>
          <w:szCs w:val="28"/>
        </w:rPr>
        <w:t>ГТУ, - 2003. – С. 45-49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74F2">
        <w:rPr>
          <w:rFonts w:ascii="Times New Roman" w:hAnsi="Times New Roman" w:cs="Times New Roman"/>
          <w:sz w:val="28"/>
          <w:szCs w:val="28"/>
          <w:u w:val="single"/>
        </w:rPr>
        <w:t>тезисы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Григорьев И.Н., Карасев В.В. Особенности переработки китайской груши. // В сб.: Современное состояние и перспективы развития пищевой промышленности. М.: МГУПП, - 2014. – С. 78</w:t>
      </w:r>
    </w:p>
    <w:p w:rsidR="00B047B9" w:rsidRPr="00707AD6" w:rsidRDefault="00B047B9" w:rsidP="00D1532D">
      <w:pPr>
        <w:pStyle w:val="a6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7AD6">
        <w:rPr>
          <w:rFonts w:ascii="Times New Roman" w:hAnsi="Times New Roman" w:cs="Times New Roman"/>
          <w:i/>
          <w:sz w:val="28"/>
          <w:szCs w:val="28"/>
        </w:rPr>
        <w:t>нормативно-техническая документация:</w:t>
      </w:r>
    </w:p>
    <w:p w:rsidR="00735878" w:rsidRDefault="00B047B9" w:rsidP="0073587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ГОСТ 1</w:t>
      </w:r>
      <w:hyperlink r:id="rId12" w:tgtFrame="_blank" w:history="1">
        <w:r w:rsidRPr="001D74F2">
          <w:rPr>
            <w:rStyle w:val="ab"/>
            <w:rFonts w:ascii="Times New Roman" w:hAnsi="Times New Roman" w:cs="Times New Roman"/>
            <w:sz w:val="28"/>
            <w:szCs w:val="28"/>
          </w:rPr>
          <w:t>2788-87 Пиво. Методы определения кислотности</w:t>
        </w:r>
      </w:hyperlink>
      <w:r w:rsidRPr="001D74F2">
        <w:rPr>
          <w:rFonts w:ascii="Times New Roman" w:hAnsi="Times New Roman" w:cs="Times New Roman"/>
          <w:sz w:val="28"/>
          <w:szCs w:val="28"/>
        </w:rPr>
        <w:t>. М.: Издате</w:t>
      </w:r>
      <w:r w:rsidR="00735878">
        <w:rPr>
          <w:rFonts w:ascii="Times New Roman" w:hAnsi="Times New Roman" w:cs="Times New Roman"/>
          <w:sz w:val="28"/>
          <w:szCs w:val="28"/>
        </w:rPr>
        <w:t xml:space="preserve">льство стандартов. 1987, - 7 с. </w:t>
      </w:r>
    </w:p>
    <w:p w:rsidR="00B047B9" w:rsidRPr="001D74F2" w:rsidRDefault="00B047B9" w:rsidP="0073587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ГН 2.2.5.1313-03. Характеристика токсичных веществ, 2003. - 25 с.</w:t>
      </w:r>
    </w:p>
    <w:p w:rsidR="00B047B9" w:rsidRPr="001D74F2" w:rsidRDefault="00B047B9" w:rsidP="0073587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СанПиН 2.3.4.551-96. Предприятия пищевой и перерабатывающей промышленности. Производство молока и молочных продуктов. Санитарные нормы. – М.: Издательство стандартов, 1996. – 10 с.</w:t>
      </w:r>
    </w:p>
    <w:p w:rsidR="00B047B9" w:rsidRPr="001D74F2" w:rsidRDefault="00B047B9" w:rsidP="0073587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ПБ 09-595-03 Правила безопасности аммиачных холодильных установок. – М.: ПИО ОБТ, 2003. – 71 с.</w:t>
      </w:r>
    </w:p>
    <w:p w:rsidR="00B047B9" w:rsidRPr="001D74F2" w:rsidRDefault="00B047B9" w:rsidP="0073587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ТУ 9229-414-004-19785–06. Грибки кефирные. М.: ВНИМИ, – 2006 – 10 с.</w:t>
      </w:r>
    </w:p>
    <w:p w:rsidR="00B047B9" w:rsidRPr="001D74F2" w:rsidRDefault="00B047B9" w:rsidP="0073587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Патент РФ на изобретение № 2514417Способ приготовления хлеба. // Зипаев Д.В., Шевченко А.Ф., Валиулина Д.Ф., 2014. Бюл. № 12. – 5 с.</w:t>
      </w:r>
    </w:p>
    <w:p w:rsidR="00B047B9" w:rsidRPr="00707AD6" w:rsidRDefault="00B047B9" w:rsidP="00D1532D">
      <w:pPr>
        <w:pStyle w:val="a6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707AD6">
        <w:rPr>
          <w:rFonts w:ascii="Times New Roman" w:hAnsi="Times New Roman" w:cs="Times New Roman"/>
          <w:i/>
          <w:sz w:val="28"/>
          <w:szCs w:val="28"/>
        </w:rPr>
        <w:t>интернет-источник:</w:t>
      </w:r>
    </w:p>
    <w:p w:rsidR="00B047B9" w:rsidRPr="001D74F2" w:rsidRDefault="004924DD" w:rsidP="00735878">
      <w:pPr>
        <w:pStyle w:val="a6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hyperlink r:id="rId13" w:history="1">
        <w:r w:rsidR="00B047B9" w:rsidRPr="001D74F2">
          <w:rPr>
            <w:rStyle w:val="ab"/>
            <w:rFonts w:ascii="Times New Roman" w:hAnsi="Times New Roman" w:cs="Times New Roman"/>
            <w:sz w:val="28"/>
            <w:szCs w:val="28"/>
          </w:rPr>
          <w:t>http://bio-x.ru/books/vvedenie-v-biotehnologiyu-ot-probirki-do-bioreaktora</w:t>
        </w:r>
      </w:hyperlink>
    </w:p>
    <w:p w:rsidR="00E84982" w:rsidRDefault="00B514E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выполняется на стандартных листах белой бумаги формата А</w:t>
      </w:r>
      <w:proofErr w:type="gramStart"/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proofErr w:type="gramEnd"/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(210*297 мм), соответствующего ГОСТ 2.301 – 68 </w:t>
      </w:r>
      <w:r w:rsidRPr="001D74F2">
        <w:rPr>
          <w:rFonts w:ascii="Times New Roman" w:hAnsi="Times New Roman" w:cs="Times New Roman"/>
          <w:sz w:val="28"/>
          <w:szCs w:val="28"/>
        </w:rPr>
        <w:t>7.1.</w:t>
      </w:r>
      <w:r w:rsidRPr="001D74F2">
        <w:rPr>
          <w:rFonts w:ascii="Times New Roman" w:hAnsi="Times New Roman" w:cs="Times New Roman"/>
        </w:rPr>
        <w:t xml:space="preserve">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листы курсовой работы брошюруются и оформляются титульным листо</w:t>
      </w:r>
      <w:r w:rsidR="00FE1421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м. </w:t>
      </w:r>
    </w:p>
    <w:p w:rsidR="00B258FD" w:rsidRPr="001D74F2" w:rsidRDefault="00FE1421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Титульный лист установленной формы необходимо получить в электронном виде на кафедре.</w:t>
      </w:r>
    </w:p>
    <w:p w:rsidR="00147BFC" w:rsidRDefault="00147BFC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30E75" w:rsidRPr="002837DC" w:rsidRDefault="00393BF3" w:rsidP="00C30E75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37D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</w:t>
      </w:r>
      <w:r w:rsidR="002837D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C30E75" w:rsidRPr="002837D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Контрольная работа (заочная форма обучения)</w:t>
      </w:r>
    </w:p>
    <w:p w:rsidR="00C30E75" w:rsidRPr="002837DC" w:rsidRDefault="002837DC" w:rsidP="00C30E75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7.1 </w:t>
      </w:r>
      <w:r w:rsidRPr="002837D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Контрольные вопросы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Классификация, типы и задачи экспериментальных исследований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экспериментальных исследований.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Случайные величины. Классификация ошибок измерений.</w:t>
      </w:r>
      <w:r w:rsidRPr="002E7A85">
        <w:t xml:space="preserve"> </w:t>
      </w:r>
      <w:r w:rsidRPr="00DC06C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Ошибки и погрешности результатов экспериментальных исследований.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моделирования исследований.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Математические модели и этапы математического моделирования в экспериментальных исследованиях.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проведения исследований.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Ошибки выборочного наблюдения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Статистическая гипотеза. Рабочий инструмент статического анализа.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выполнения статистических наблюдений.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Планирование эксперимента. Основные понятия и определения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Характеристика факторов, требования к факторам 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уровней варьирования факторов и нулевой точки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Рандомизация. Отсеивающие эксперименты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Полный факторный эксперимент.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Дробный факторный эксперимент. 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Проверка воспроизводимости опытов.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Интерпретация результатов факторного эксперимента.  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Понятие корреляционная связь, методы выявления корреляционной связи.</w:t>
      </w:r>
    </w:p>
    <w:p w:rsidR="00C30E75" w:rsidRPr="00DC06CB" w:rsidRDefault="0019511C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Понятие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методика</w:t>
      </w:r>
      <w:r w:rsidR="00C30E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экспериментальных исследований.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Понятие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стратеги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 поиска.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Детерминированные и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стохастически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задачи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Понятие пассивного и активного эксперимента.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остав комплекс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экспериментальных исследований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пассивного эксперимента в производственных условиях и информативность его результатов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адач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поисковых опытов.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Оптимизация исследуемых процессов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ение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количеств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частных методик 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ля проведения </w:t>
      </w:r>
      <w:r w:rsidR="0019511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поисковых опытов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Корреляционный анализ. 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 экспертных оценок, измерение тесноты зависимости.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Пут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получения выборочных оценок и коэффициентов уравнения регрессии организ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овывают проведение эксперимента.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Активный эксперимент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его преимущество.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Понятие отклика,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требованиям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откликам.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пособы графической интерпретации результатов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экспериментальных исследований.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методов обработки и анализа экспериментальных данных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Математические и статистические системы,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используемые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обработки экспериментальных данных.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Понятие «интерполяция и аппроксимация экспериментальных данных».</w:t>
      </w:r>
    </w:p>
    <w:p w:rsidR="00C30E75" w:rsidRPr="00DC06CB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Воспроизводимость эксперимента.</w:t>
      </w:r>
    </w:p>
    <w:p w:rsidR="00C30E75" w:rsidRDefault="00C30E75" w:rsidP="00C30E75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06CB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и выбор параметров оптимизации.</w:t>
      </w:r>
    </w:p>
    <w:p w:rsidR="00C30E75" w:rsidRPr="00C456AC" w:rsidRDefault="00C30E75" w:rsidP="00C456A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30E75" w:rsidRPr="00C30E75" w:rsidRDefault="002837DC" w:rsidP="00C30E75">
      <w:pPr>
        <w:pStyle w:val="a6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7.2 </w:t>
      </w:r>
      <w:r w:rsidR="00C30E7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Задания, для выполнения контрольных работ (заочная форма обучения)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235"/>
        <w:gridCol w:w="1700"/>
        <w:gridCol w:w="1879"/>
        <w:gridCol w:w="1240"/>
        <w:gridCol w:w="2517"/>
      </w:tblGrid>
      <w:tr w:rsidR="00C30E75" w:rsidRPr="001C4351" w:rsidTr="00E8462F">
        <w:trPr>
          <w:trHeight w:val="480"/>
        </w:trPr>
        <w:tc>
          <w:tcPr>
            <w:tcW w:w="2235" w:type="dxa"/>
            <w:vMerge w:val="restart"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Последняя цифра зач.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книжки</w:t>
            </w:r>
          </w:p>
        </w:tc>
        <w:tc>
          <w:tcPr>
            <w:tcW w:w="7336" w:type="dxa"/>
            <w:gridSpan w:val="4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Номера вопросов</w:t>
            </w:r>
          </w:p>
        </w:tc>
      </w:tr>
      <w:tr w:rsidR="00C30E75" w:rsidRPr="001C4351" w:rsidTr="00E8462F">
        <w:trPr>
          <w:trHeight w:val="315"/>
        </w:trPr>
        <w:tc>
          <w:tcPr>
            <w:tcW w:w="2235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17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517" w:type="dxa"/>
            <w:vMerge w:val="restart"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Составление плана постановки эксперимента/ подтверждения рабочей гипотезы (Индивидуальное задание в соответствии с темой НИР и/или ВКР).**</w:t>
            </w: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E75" w:rsidRPr="001C4351" w:rsidTr="00E8462F">
        <w:tc>
          <w:tcPr>
            <w:tcW w:w="2235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435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0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79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240" w:type="dxa"/>
          </w:tcPr>
          <w:p w:rsidR="00C30E75" w:rsidRPr="001C4351" w:rsidRDefault="00C30E75" w:rsidP="00E846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517" w:type="dxa"/>
            <w:vMerge/>
          </w:tcPr>
          <w:p w:rsidR="00C30E75" w:rsidRPr="001C4351" w:rsidRDefault="00C30E75" w:rsidP="00E8462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30E75" w:rsidRDefault="00C30E75" w:rsidP="00C30E75">
      <w:pPr>
        <w:pStyle w:val="a6"/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54726">
        <w:rPr>
          <w:rFonts w:ascii="Times New Roman" w:hAnsi="Times New Roman" w:cs="Times New Roman"/>
          <w:sz w:val="28"/>
          <w:szCs w:val="28"/>
        </w:rPr>
        <w:t>Порядок выбора задания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30E75" w:rsidRPr="00554726" w:rsidRDefault="00C30E75" w:rsidP="00C30E75">
      <w:pPr>
        <w:pStyle w:val="a6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54726">
        <w:rPr>
          <w:rFonts w:ascii="Times New Roman" w:hAnsi="Times New Roman" w:cs="Times New Roman"/>
          <w:sz w:val="24"/>
          <w:szCs w:val="24"/>
        </w:rPr>
        <w:t>*Номера вопросов задания выбираются в соответствии с последними цифрами зачетной книжки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54726">
        <w:rPr>
          <w:rFonts w:ascii="Times New Roman" w:hAnsi="Times New Roman" w:cs="Times New Roman"/>
          <w:sz w:val="24"/>
          <w:szCs w:val="24"/>
        </w:rPr>
        <w:t xml:space="preserve"> ** Структура выполнения четвертого задания</w:t>
      </w:r>
    </w:p>
    <w:p w:rsidR="00C30E75" w:rsidRPr="00C30E75" w:rsidRDefault="00C30E75" w:rsidP="00C30E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0E75">
        <w:rPr>
          <w:rFonts w:ascii="Times New Roman" w:hAnsi="Times New Roman" w:cs="Times New Roman"/>
          <w:sz w:val="28"/>
          <w:szCs w:val="28"/>
        </w:rPr>
        <w:t>1. Тема исследования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30E75" w:rsidRPr="00C30E75" w:rsidRDefault="00C30E75" w:rsidP="00C30E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0E75">
        <w:rPr>
          <w:rFonts w:ascii="Times New Roman" w:hAnsi="Times New Roman" w:cs="Times New Roman"/>
          <w:sz w:val="28"/>
          <w:szCs w:val="28"/>
        </w:rPr>
        <w:t>2. Цель постановки эксперимента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30E75" w:rsidRPr="00C30E75" w:rsidRDefault="00C30E75" w:rsidP="00C30E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0E75">
        <w:rPr>
          <w:rFonts w:ascii="Times New Roman" w:hAnsi="Times New Roman" w:cs="Times New Roman"/>
          <w:sz w:val="28"/>
          <w:szCs w:val="28"/>
        </w:rPr>
        <w:t>3. Вид эксперимента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30E75" w:rsidRPr="00C30E75" w:rsidRDefault="00C30E75" w:rsidP="00C30E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0E75">
        <w:rPr>
          <w:rFonts w:ascii="Times New Roman" w:hAnsi="Times New Roman" w:cs="Times New Roman"/>
          <w:sz w:val="28"/>
          <w:szCs w:val="28"/>
        </w:rPr>
        <w:t>4. Оборудование для постановки эксперимента (при наличии)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30E75" w:rsidRPr="00C30E75" w:rsidRDefault="00C30E75" w:rsidP="00C30E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0E75">
        <w:rPr>
          <w:rFonts w:ascii="Times New Roman" w:hAnsi="Times New Roman" w:cs="Times New Roman"/>
          <w:sz w:val="28"/>
          <w:szCs w:val="28"/>
        </w:rPr>
        <w:t>5. Планируемые результаты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93BF3" w:rsidRDefault="00C30E75" w:rsidP="00C30E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0E75">
        <w:rPr>
          <w:rFonts w:ascii="Times New Roman" w:hAnsi="Times New Roman" w:cs="Times New Roman"/>
          <w:sz w:val="28"/>
          <w:szCs w:val="28"/>
        </w:rPr>
        <w:t>6. Методы обработки экспериментальных данных.</w:t>
      </w:r>
    </w:p>
    <w:p w:rsidR="00C30E75" w:rsidRDefault="002837DC" w:rsidP="00C30E7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7.3</w:t>
      </w:r>
      <w:r w:rsidR="00C30E75">
        <w:rPr>
          <w:rFonts w:ascii="Times New Roman" w:hAnsi="Times New Roman" w:cs="Times New Roman"/>
          <w:sz w:val="28"/>
          <w:szCs w:val="28"/>
        </w:rPr>
        <w:t xml:space="preserve"> Оформление контрольной работы</w:t>
      </w:r>
    </w:p>
    <w:p w:rsidR="002837DC" w:rsidRPr="00C30E75" w:rsidRDefault="002837DC" w:rsidP="002837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Контрольная работа оформляется в соответствии с </w:t>
      </w:r>
      <w:r w:rsidR="000C5CE5">
        <w:rPr>
          <w:rFonts w:ascii="Times New Roman" w:hAnsi="Times New Roman" w:cs="Times New Roman"/>
          <w:sz w:val="28"/>
          <w:szCs w:val="28"/>
        </w:rPr>
        <w:t>документом «Правила оформления письменных работ обучающимися для технических направлений подготовки» введенными в действие приказом ректора от 16.12.2020 г. № 242.</w:t>
      </w:r>
    </w:p>
    <w:p w:rsidR="00393BF3" w:rsidRDefault="00393BF3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A7286" w:rsidRDefault="00AA7286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84982" w:rsidRDefault="00393BF3" w:rsidP="00393BF3">
      <w:pPr>
        <w:pStyle w:val="a6"/>
        <w:shd w:val="clear" w:color="auto" w:fill="FFFFFF"/>
        <w:spacing w:after="0" w:line="240" w:lineRule="auto"/>
        <w:ind w:left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8 </w:t>
      </w:r>
      <w:r w:rsidR="00B258FD" w:rsidRPr="007A005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СПИСОК </w:t>
      </w:r>
      <w:r w:rsidR="00BE3529" w:rsidRPr="007A005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ИСПОЛЬЗОВАННЫХ И </w:t>
      </w:r>
      <w:r w:rsidR="00FE1421" w:rsidRPr="007A005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РЕКОМЕНДУЕМ</w:t>
      </w:r>
      <w:r w:rsidR="00BE3529" w:rsidRPr="007A005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ЫХ ИСТОЧНИКОВ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0"/>
        <w:gridCol w:w="1962"/>
        <w:gridCol w:w="3490"/>
        <w:gridCol w:w="2911"/>
      </w:tblGrid>
      <w:tr w:rsidR="00E84982" w:rsidRPr="0019511C" w:rsidTr="00AA7286">
        <w:trPr>
          <w:trHeight w:hRule="exact" w:val="1984"/>
        </w:trPr>
        <w:tc>
          <w:tcPr>
            <w:tcW w:w="460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19511C" w:rsidRDefault="00E84982" w:rsidP="00E84982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962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19511C" w:rsidRDefault="00E84982" w:rsidP="00E84982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Сафин, Р.Г., Тимербаев, Н.Ф.</w:t>
            </w:r>
          </w:p>
        </w:tc>
        <w:tc>
          <w:tcPr>
            <w:tcW w:w="3490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AA7286" w:rsidRDefault="00E84982" w:rsidP="00E84982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Основы научных исследов</w:t>
            </w:r>
            <w:r w:rsidR="00AA7286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аний. Организация и планирование</w:t>
            </w: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 xml:space="preserve"> эксперимента: учебное пособие</w:t>
            </w:r>
          </w:p>
        </w:tc>
        <w:tc>
          <w:tcPr>
            <w:tcW w:w="2911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19511C" w:rsidRDefault="00E84982" w:rsidP="00E84982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Казань: Издательство КНИТУ, 2013</w:t>
            </w:r>
          </w:p>
        </w:tc>
      </w:tr>
      <w:tr w:rsidR="00E84982" w:rsidRPr="0019511C" w:rsidTr="00AA7286">
        <w:trPr>
          <w:trHeight w:hRule="exact" w:val="1702"/>
        </w:trPr>
        <w:tc>
          <w:tcPr>
            <w:tcW w:w="460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19511C" w:rsidRDefault="00E84982" w:rsidP="00E84982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962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19511C" w:rsidRDefault="00E84982" w:rsidP="00E84982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Сафин, Р.Г., Иванов, А.И.</w:t>
            </w:r>
          </w:p>
        </w:tc>
        <w:tc>
          <w:tcPr>
            <w:tcW w:w="3490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19511C" w:rsidRDefault="00E84982" w:rsidP="00E84982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Основы научных исследований. Организация и планирование эксперимента: учебное пособие</w:t>
            </w:r>
          </w:p>
        </w:tc>
        <w:tc>
          <w:tcPr>
            <w:tcW w:w="2911" w:type="dxa"/>
            <w:shd w:val="clear" w:color="000000" w:fill="FFFFFF"/>
            <w:tcMar>
              <w:left w:w="34" w:type="dxa"/>
              <w:right w:w="34" w:type="dxa"/>
            </w:tcMar>
          </w:tcPr>
          <w:p w:rsidR="00E84982" w:rsidRPr="0019511C" w:rsidRDefault="00E84982" w:rsidP="00E84982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Казань: Казанский национальный исследовательский технологический университет, 2013</w:t>
            </w:r>
          </w:p>
        </w:tc>
      </w:tr>
      <w:tr w:rsidR="00DF108B" w:rsidRPr="0019511C" w:rsidTr="00AA7286">
        <w:trPr>
          <w:trHeight w:hRule="exact" w:val="1412"/>
        </w:trPr>
        <w:tc>
          <w:tcPr>
            <w:tcW w:w="460" w:type="dxa"/>
            <w:shd w:val="clear" w:color="000000" w:fill="FFFFFF"/>
            <w:tcMar>
              <w:left w:w="34" w:type="dxa"/>
              <w:right w:w="34" w:type="dxa"/>
            </w:tcMar>
          </w:tcPr>
          <w:p w:rsidR="00DF108B" w:rsidRPr="0019511C" w:rsidRDefault="000F7F41" w:rsidP="00DA35D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962" w:type="dxa"/>
            <w:shd w:val="clear" w:color="000000" w:fill="FFFFFF"/>
            <w:tcMar>
              <w:left w:w="34" w:type="dxa"/>
              <w:right w:w="34" w:type="dxa"/>
            </w:tcMar>
          </w:tcPr>
          <w:p w:rsidR="00DF108B" w:rsidRPr="0019511C" w:rsidRDefault="00DF108B" w:rsidP="00DA35DE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 xml:space="preserve">В.Д. Ильченко, Н.Н. Шумская </w:t>
            </w:r>
          </w:p>
        </w:tc>
        <w:tc>
          <w:tcPr>
            <w:tcW w:w="3490" w:type="dxa"/>
            <w:shd w:val="clear" w:color="000000" w:fill="FFFFFF"/>
            <w:tcMar>
              <w:left w:w="34" w:type="dxa"/>
              <w:right w:w="34" w:type="dxa"/>
            </w:tcMar>
          </w:tcPr>
          <w:p w:rsidR="00DF108B" w:rsidRPr="0019511C" w:rsidRDefault="00DF108B" w:rsidP="00DA35DE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Методы исследования процессов и аппаратов пищевых производств Учебное пособие</w:t>
            </w:r>
          </w:p>
        </w:tc>
        <w:tc>
          <w:tcPr>
            <w:tcW w:w="2911" w:type="dxa"/>
            <w:shd w:val="clear" w:color="000000" w:fill="FFFFFF"/>
            <w:tcMar>
              <w:left w:w="34" w:type="dxa"/>
              <w:right w:w="34" w:type="dxa"/>
            </w:tcMar>
          </w:tcPr>
          <w:p w:rsidR="00DF108B" w:rsidRPr="0019511C" w:rsidRDefault="00DF108B" w:rsidP="00DA35DE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Ростов-на-Дону, ДГТУ, 1998</w:t>
            </w:r>
          </w:p>
        </w:tc>
      </w:tr>
      <w:tr w:rsidR="001F2B67" w:rsidRPr="0019511C" w:rsidTr="00AA7286">
        <w:trPr>
          <w:trHeight w:hRule="exact" w:val="4097"/>
        </w:trPr>
        <w:tc>
          <w:tcPr>
            <w:tcW w:w="460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0F7F41" w:rsidP="00DA35D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962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1F2B67" w:rsidP="00DA35DE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Гатапова Н.Ц., Колиух А.Н., Орлова Н.В., Орлов А.Ю.</w:t>
            </w:r>
          </w:p>
        </w:tc>
        <w:tc>
          <w:tcPr>
            <w:tcW w:w="3490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997467" w:rsidP="001F2B67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Основы теории и техники физического моделирования</w:t>
            </w:r>
            <w:r w:rsidR="001F2B67"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и эксперимента</w:t>
            </w:r>
            <w:r w:rsidR="001F2B67"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 xml:space="preserve"> Учебное пособие</w:t>
            </w:r>
          </w:p>
          <w:p w:rsidR="001F2B67" w:rsidRPr="0019511C" w:rsidRDefault="001F2B67" w:rsidP="001F2B67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1F2B67" w:rsidRPr="0019511C" w:rsidRDefault="001F2B67" w:rsidP="001F2B67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1F2B67" w:rsidRPr="0019511C" w:rsidRDefault="001F2B67" w:rsidP="001F2B67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11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DF108B" w:rsidP="00DA35DE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Федеральное государственное бюджетное образова</w:t>
            </w:r>
            <w:r w:rsidR="00997467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тельное учреждение высшего про</w:t>
            </w: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фессионального образования «Тамбовский государственный технический университет» (ФГБОУ ВПО «ТГТУ»), 2014</w:t>
            </w:r>
          </w:p>
        </w:tc>
      </w:tr>
      <w:tr w:rsidR="001F2B67" w:rsidRPr="0019511C" w:rsidTr="00AA7286">
        <w:trPr>
          <w:trHeight w:hRule="exact" w:val="852"/>
        </w:trPr>
        <w:tc>
          <w:tcPr>
            <w:tcW w:w="460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0F7F41" w:rsidP="00DA35D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962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1F2B67" w:rsidP="001F2B67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val="en-US" w:eastAsia="ru-RU"/>
              </w:rPr>
              <w:t>Microsoft Excel</w:t>
            </w:r>
          </w:p>
        </w:tc>
        <w:tc>
          <w:tcPr>
            <w:tcW w:w="3490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1F2B67" w:rsidP="00DA35DE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9511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Электронные таблицы Excel.</w:t>
            </w:r>
          </w:p>
        </w:tc>
        <w:tc>
          <w:tcPr>
            <w:tcW w:w="2911" w:type="dxa"/>
            <w:shd w:val="clear" w:color="000000" w:fill="FFFFFF"/>
            <w:tcMar>
              <w:left w:w="34" w:type="dxa"/>
              <w:right w:w="34" w:type="dxa"/>
            </w:tcMar>
          </w:tcPr>
          <w:p w:rsidR="001F2B67" w:rsidRPr="0019511C" w:rsidRDefault="001F2B67" w:rsidP="00DA35DE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E84982" w:rsidRPr="00E84982" w:rsidRDefault="00E84982" w:rsidP="00E84982">
      <w:pPr>
        <w:pStyle w:val="a6"/>
        <w:shd w:val="clear" w:color="auto" w:fill="FFFFFF"/>
        <w:spacing w:after="0" w:line="240" w:lineRule="auto"/>
        <w:ind w:left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E84982" w:rsidRPr="00E84982" w:rsidSect="00AA7286">
      <w:footerReference w:type="default" r:id="rId14"/>
      <w:pgSz w:w="11906" w:h="16838"/>
      <w:pgMar w:top="1134" w:right="850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24DD" w:rsidRDefault="004924DD" w:rsidP="00733B33">
      <w:pPr>
        <w:spacing w:after="0" w:line="240" w:lineRule="auto"/>
      </w:pPr>
      <w:r>
        <w:separator/>
      </w:r>
    </w:p>
  </w:endnote>
  <w:endnote w:type="continuationSeparator" w:id="0">
    <w:p w:rsidR="004924DD" w:rsidRDefault="004924DD" w:rsidP="00733B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33855573"/>
      <w:docPartObj>
        <w:docPartGallery w:val="Page Numbers (Bottom of Page)"/>
        <w:docPartUnique/>
      </w:docPartObj>
    </w:sdtPr>
    <w:sdtEndPr/>
    <w:sdtContent>
      <w:p w:rsidR="006F5A23" w:rsidRDefault="006F5A23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3DD6">
          <w:rPr>
            <w:noProof/>
          </w:rPr>
          <w:t>15</w:t>
        </w:r>
        <w:r>
          <w:fldChar w:fldCharType="end"/>
        </w:r>
      </w:p>
    </w:sdtContent>
  </w:sdt>
  <w:p w:rsidR="006F5A23" w:rsidRDefault="006F5A23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24DD" w:rsidRDefault="004924DD" w:rsidP="00733B33">
      <w:pPr>
        <w:spacing w:after="0" w:line="240" w:lineRule="auto"/>
      </w:pPr>
      <w:r>
        <w:separator/>
      </w:r>
    </w:p>
  </w:footnote>
  <w:footnote w:type="continuationSeparator" w:id="0">
    <w:p w:rsidR="004924DD" w:rsidRDefault="004924DD" w:rsidP="00733B33">
      <w:pPr>
        <w:spacing w:after="0" w:line="240" w:lineRule="auto"/>
      </w:pPr>
      <w:r>
        <w:continuationSeparator/>
      </w:r>
    </w:p>
  </w:footnote>
  <w:footnote w:id="1">
    <w:p w:rsidR="007414F3" w:rsidRDefault="007414F3">
      <w:pPr>
        <w:pStyle w:val="af0"/>
      </w:pPr>
      <w:r>
        <w:rPr>
          <w:rStyle w:val="af2"/>
        </w:rPr>
        <w:footnoteRef/>
      </w:r>
      <w:r>
        <w:t>Две последние цифры зачетной книжки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1A7A57"/>
    <w:multiLevelType w:val="hybridMultilevel"/>
    <w:tmpl w:val="76EE1766"/>
    <w:lvl w:ilvl="0" w:tplc="0AD63722">
      <w:start w:val="4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13845A1"/>
    <w:multiLevelType w:val="hybridMultilevel"/>
    <w:tmpl w:val="780E1A64"/>
    <w:lvl w:ilvl="0" w:tplc="95EAB878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188E36B7"/>
    <w:multiLevelType w:val="multilevel"/>
    <w:tmpl w:val="7132F2E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3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60" w:hanging="2160"/>
      </w:pPr>
      <w:rPr>
        <w:rFonts w:hint="default"/>
      </w:rPr>
    </w:lvl>
  </w:abstractNum>
  <w:abstractNum w:abstractNumId="3">
    <w:nsid w:val="18B9207A"/>
    <w:multiLevelType w:val="hybridMultilevel"/>
    <w:tmpl w:val="1AC0B3B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>
    <w:nsid w:val="23077193"/>
    <w:multiLevelType w:val="hybridMultilevel"/>
    <w:tmpl w:val="098EF628"/>
    <w:lvl w:ilvl="0" w:tplc="00F06604">
      <w:start w:val="5"/>
      <w:numFmt w:val="decimal"/>
      <w:lvlText w:val="%1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">
    <w:nsid w:val="39D42F23"/>
    <w:multiLevelType w:val="multilevel"/>
    <w:tmpl w:val="38A2EC66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45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hint="default"/>
      </w:rPr>
    </w:lvl>
  </w:abstractNum>
  <w:abstractNum w:abstractNumId="6">
    <w:nsid w:val="41A75631"/>
    <w:multiLevelType w:val="multilevel"/>
    <w:tmpl w:val="D0E2F9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2832E36"/>
    <w:multiLevelType w:val="hybridMultilevel"/>
    <w:tmpl w:val="167AC73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8">
    <w:nsid w:val="677A6FC4"/>
    <w:multiLevelType w:val="hybridMultilevel"/>
    <w:tmpl w:val="BAD64A7E"/>
    <w:lvl w:ilvl="0" w:tplc="ED8C9B2E">
      <w:start w:val="3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5"/>
  </w:num>
  <w:num w:numId="5">
    <w:abstractNumId w:val="7"/>
  </w:num>
  <w:num w:numId="6">
    <w:abstractNumId w:val="3"/>
  </w:num>
  <w:num w:numId="7">
    <w:abstractNumId w:val="4"/>
  </w:num>
  <w:num w:numId="8">
    <w:abstractNumId w:val="0"/>
  </w:num>
  <w:num w:numId="9">
    <w:abstractNumId w:val="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58FD"/>
    <w:rsid w:val="00017E1B"/>
    <w:rsid w:val="00053489"/>
    <w:rsid w:val="00063007"/>
    <w:rsid w:val="0006643A"/>
    <w:rsid w:val="00087A4D"/>
    <w:rsid w:val="000C5CE5"/>
    <w:rsid w:val="000F05BB"/>
    <w:rsid w:val="000F7F41"/>
    <w:rsid w:val="00122BD2"/>
    <w:rsid w:val="00125A9C"/>
    <w:rsid w:val="00132292"/>
    <w:rsid w:val="00143063"/>
    <w:rsid w:val="00147BFC"/>
    <w:rsid w:val="00171A0D"/>
    <w:rsid w:val="00181AC3"/>
    <w:rsid w:val="001843D0"/>
    <w:rsid w:val="0019511C"/>
    <w:rsid w:val="001A11F0"/>
    <w:rsid w:val="001A374F"/>
    <w:rsid w:val="001B1628"/>
    <w:rsid w:val="001C735C"/>
    <w:rsid w:val="001D53DA"/>
    <w:rsid w:val="001D74F2"/>
    <w:rsid w:val="001D7B82"/>
    <w:rsid w:val="001E5CED"/>
    <w:rsid w:val="001F2B67"/>
    <w:rsid w:val="00220AA0"/>
    <w:rsid w:val="00232830"/>
    <w:rsid w:val="00252A0D"/>
    <w:rsid w:val="00262822"/>
    <w:rsid w:val="002837DC"/>
    <w:rsid w:val="00291D63"/>
    <w:rsid w:val="002938C3"/>
    <w:rsid w:val="00295A56"/>
    <w:rsid w:val="002C28D3"/>
    <w:rsid w:val="002E5E0E"/>
    <w:rsid w:val="002F05A1"/>
    <w:rsid w:val="002F465A"/>
    <w:rsid w:val="002F4C9B"/>
    <w:rsid w:val="002F5D77"/>
    <w:rsid w:val="00302456"/>
    <w:rsid w:val="00313780"/>
    <w:rsid w:val="00323DD6"/>
    <w:rsid w:val="00327321"/>
    <w:rsid w:val="00344942"/>
    <w:rsid w:val="00356C12"/>
    <w:rsid w:val="00357AC9"/>
    <w:rsid w:val="00360B4E"/>
    <w:rsid w:val="00376EF9"/>
    <w:rsid w:val="00392D24"/>
    <w:rsid w:val="00393BF3"/>
    <w:rsid w:val="003956C4"/>
    <w:rsid w:val="003D0DC0"/>
    <w:rsid w:val="003D1092"/>
    <w:rsid w:val="003E69C9"/>
    <w:rsid w:val="004110D0"/>
    <w:rsid w:val="00421F8E"/>
    <w:rsid w:val="00425275"/>
    <w:rsid w:val="00461E09"/>
    <w:rsid w:val="00484D17"/>
    <w:rsid w:val="00486FCC"/>
    <w:rsid w:val="0049152B"/>
    <w:rsid w:val="004924DD"/>
    <w:rsid w:val="004B233B"/>
    <w:rsid w:val="004D2597"/>
    <w:rsid w:val="004E4E09"/>
    <w:rsid w:val="00510B93"/>
    <w:rsid w:val="00511450"/>
    <w:rsid w:val="00527239"/>
    <w:rsid w:val="00535091"/>
    <w:rsid w:val="0054630E"/>
    <w:rsid w:val="00554348"/>
    <w:rsid w:val="00557710"/>
    <w:rsid w:val="00557D25"/>
    <w:rsid w:val="00574ADB"/>
    <w:rsid w:val="0057670B"/>
    <w:rsid w:val="00583218"/>
    <w:rsid w:val="00585ADC"/>
    <w:rsid w:val="00597C57"/>
    <w:rsid w:val="005A77AA"/>
    <w:rsid w:val="005B39E1"/>
    <w:rsid w:val="005C5538"/>
    <w:rsid w:val="0063482F"/>
    <w:rsid w:val="006429E1"/>
    <w:rsid w:val="00646A27"/>
    <w:rsid w:val="006833B4"/>
    <w:rsid w:val="00687D2A"/>
    <w:rsid w:val="006C223F"/>
    <w:rsid w:val="006D1398"/>
    <w:rsid w:val="006D3281"/>
    <w:rsid w:val="006D5473"/>
    <w:rsid w:val="006F3ED5"/>
    <w:rsid w:val="006F5A23"/>
    <w:rsid w:val="00700C0E"/>
    <w:rsid w:val="00701C73"/>
    <w:rsid w:val="00704CAF"/>
    <w:rsid w:val="00707AD6"/>
    <w:rsid w:val="00713952"/>
    <w:rsid w:val="00733B33"/>
    <w:rsid w:val="00735878"/>
    <w:rsid w:val="007414F3"/>
    <w:rsid w:val="00741A49"/>
    <w:rsid w:val="007439D2"/>
    <w:rsid w:val="00746609"/>
    <w:rsid w:val="00755785"/>
    <w:rsid w:val="0076721B"/>
    <w:rsid w:val="00785BA9"/>
    <w:rsid w:val="00787ADE"/>
    <w:rsid w:val="007A0050"/>
    <w:rsid w:val="007A47B8"/>
    <w:rsid w:val="007B0B9E"/>
    <w:rsid w:val="007B0E5D"/>
    <w:rsid w:val="007D1CE7"/>
    <w:rsid w:val="007D22D4"/>
    <w:rsid w:val="007D7B34"/>
    <w:rsid w:val="007E1946"/>
    <w:rsid w:val="007F1ED3"/>
    <w:rsid w:val="00802908"/>
    <w:rsid w:val="00814EED"/>
    <w:rsid w:val="00824B62"/>
    <w:rsid w:val="00833A3B"/>
    <w:rsid w:val="008376CB"/>
    <w:rsid w:val="008421A0"/>
    <w:rsid w:val="00883072"/>
    <w:rsid w:val="0088453A"/>
    <w:rsid w:val="008B39E4"/>
    <w:rsid w:val="008C02ED"/>
    <w:rsid w:val="008C1656"/>
    <w:rsid w:val="008C69A7"/>
    <w:rsid w:val="008D46B8"/>
    <w:rsid w:val="008D5396"/>
    <w:rsid w:val="008E1BEB"/>
    <w:rsid w:val="008E6837"/>
    <w:rsid w:val="008F0A5E"/>
    <w:rsid w:val="008F7BB4"/>
    <w:rsid w:val="009019FB"/>
    <w:rsid w:val="009126EF"/>
    <w:rsid w:val="00942CCE"/>
    <w:rsid w:val="00954D0D"/>
    <w:rsid w:val="009611F7"/>
    <w:rsid w:val="00967725"/>
    <w:rsid w:val="009800D1"/>
    <w:rsid w:val="00983B47"/>
    <w:rsid w:val="0099231F"/>
    <w:rsid w:val="00997467"/>
    <w:rsid w:val="009A3B54"/>
    <w:rsid w:val="009D7928"/>
    <w:rsid w:val="009E6CCA"/>
    <w:rsid w:val="009F1443"/>
    <w:rsid w:val="00A22A3F"/>
    <w:rsid w:val="00A258EC"/>
    <w:rsid w:val="00A41342"/>
    <w:rsid w:val="00A44F2B"/>
    <w:rsid w:val="00A566E1"/>
    <w:rsid w:val="00A96D68"/>
    <w:rsid w:val="00AA7286"/>
    <w:rsid w:val="00AD16A0"/>
    <w:rsid w:val="00AD48CD"/>
    <w:rsid w:val="00AE2D17"/>
    <w:rsid w:val="00AE65B0"/>
    <w:rsid w:val="00AF1775"/>
    <w:rsid w:val="00B030E8"/>
    <w:rsid w:val="00B047B9"/>
    <w:rsid w:val="00B165D4"/>
    <w:rsid w:val="00B258FD"/>
    <w:rsid w:val="00B44E83"/>
    <w:rsid w:val="00B514ED"/>
    <w:rsid w:val="00B541CD"/>
    <w:rsid w:val="00B561C6"/>
    <w:rsid w:val="00B65CC4"/>
    <w:rsid w:val="00B70C33"/>
    <w:rsid w:val="00B80511"/>
    <w:rsid w:val="00BE3529"/>
    <w:rsid w:val="00BF1513"/>
    <w:rsid w:val="00C06FCD"/>
    <w:rsid w:val="00C11D68"/>
    <w:rsid w:val="00C15363"/>
    <w:rsid w:val="00C30E75"/>
    <w:rsid w:val="00C456AC"/>
    <w:rsid w:val="00C57D8D"/>
    <w:rsid w:val="00C77118"/>
    <w:rsid w:val="00C87228"/>
    <w:rsid w:val="00C97CB7"/>
    <w:rsid w:val="00CA3A9F"/>
    <w:rsid w:val="00CB4304"/>
    <w:rsid w:val="00CC2309"/>
    <w:rsid w:val="00CE4FB9"/>
    <w:rsid w:val="00CE7E40"/>
    <w:rsid w:val="00D1532D"/>
    <w:rsid w:val="00D17195"/>
    <w:rsid w:val="00D26C96"/>
    <w:rsid w:val="00D3399D"/>
    <w:rsid w:val="00D35C74"/>
    <w:rsid w:val="00D40000"/>
    <w:rsid w:val="00D548AB"/>
    <w:rsid w:val="00D56E2A"/>
    <w:rsid w:val="00D61154"/>
    <w:rsid w:val="00D70AFA"/>
    <w:rsid w:val="00D750AB"/>
    <w:rsid w:val="00D826B4"/>
    <w:rsid w:val="00D841EC"/>
    <w:rsid w:val="00D87FC9"/>
    <w:rsid w:val="00D917E0"/>
    <w:rsid w:val="00DD6E7F"/>
    <w:rsid w:val="00DF108B"/>
    <w:rsid w:val="00DF1736"/>
    <w:rsid w:val="00DF57A0"/>
    <w:rsid w:val="00E15987"/>
    <w:rsid w:val="00E15DB0"/>
    <w:rsid w:val="00E17CA3"/>
    <w:rsid w:val="00E22321"/>
    <w:rsid w:val="00E310B3"/>
    <w:rsid w:val="00E53EAD"/>
    <w:rsid w:val="00E543C0"/>
    <w:rsid w:val="00E65106"/>
    <w:rsid w:val="00E661C7"/>
    <w:rsid w:val="00E84982"/>
    <w:rsid w:val="00E9031F"/>
    <w:rsid w:val="00E97732"/>
    <w:rsid w:val="00EB2CFD"/>
    <w:rsid w:val="00EB3C17"/>
    <w:rsid w:val="00EC65C0"/>
    <w:rsid w:val="00ED0156"/>
    <w:rsid w:val="00EE12FC"/>
    <w:rsid w:val="00F02D03"/>
    <w:rsid w:val="00F039B2"/>
    <w:rsid w:val="00F0635C"/>
    <w:rsid w:val="00F06908"/>
    <w:rsid w:val="00F30609"/>
    <w:rsid w:val="00F3785D"/>
    <w:rsid w:val="00F42412"/>
    <w:rsid w:val="00F74241"/>
    <w:rsid w:val="00F77724"/>
    <w:rsid w:val="00F77F13"/>
    <w:rsid w:val="00F8130C"/>
    <w:rsid w:val="00F94E1F"/>
    <w:rsid w:val="00F953E2"/>
    <w:rsid w:val="00FA4B72"/>
    <w:rsid w:val="00FB342D"/>
    <w:rsid w:val="00FC4E0B"/>
    <w:rsid w:val="00FC6150"/>
    <w:rsid w:val="00FE1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7BB4"/>
  </w:style>
  <w:style w:type="paragraph" w:styleId="1">
    <w:name w:val="heading 1"/>
    <w:basedOn w:val="a"/>
    <w:next w:val="a"/>
    <w:link w:val="10"/>
    <w:uiPriority w:val="9"/>
    <w:qFormat/>
    <w:rsid w:val="00B047B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7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7AC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534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9019F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33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33B33"/>
  </w:style>
  <w:style w:type="paragraph" w:styleId="a9">
    <w:name w:val="footer"/>
    <w:basedOn w:val="a"/>
    <w:link w:val="aa"/>
    <w:uiPriority w:val="99"/>
    <w:unhideWhenUsed/>
    <w:rsid w:val="00733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33B33"/>
  </w:style>
  <w:style w:type="character" w:styleId="ab">
    <w:name w:val="Hyperlink"/>
    <w:basedOn w:val="a0"/>
    <w:uiPriority w:val="99"/>
    <w:unhideWhenUsed/>
    <w:rsid w:val="00585ADC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B047B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c">
    <w:name w:val="Normal (Web)"/>
    <w:basedOn w:val="a"/>
    <w:uiPriority w:val="99"/>
    <w:semiHidden/>
    <w:unhideWhenUsed/>
    <w:rsid w:val="00360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endnote text"/>
    <w:basedOn w:val="a"/>
    <w:link w:val="ae"/>
    <w:uiPriority w:val="99"/>
    <w:semiHidden/>
    <w:unhideWhenUsed/>
    <w:rsid w:val="00D17195"/>
    <w:pPr>
      <w:spacing w:after="0" w:line="240" w:lineRule="auto"/>
    </w:pPr>
    <w:rPr>
      <w:sz w:val="20"/>
      <w:szCs w:val="20"/>
    </w:rPr>
  </w:style>
  <w:style w:type="character" w:customStyle="1" w:styleId="ae">
    <w:name w:val="Текст концевой сноски Знак"/>
    <w:basedOn w:val="a0"/>
    <w:link w:val="ad"/>
    <w:uiPriority w:val="99"/>
    <w:semiHidden/>
    <w:rsid w:val="00D17195"/>
    <w:rPr>
      <w:sz w:val="20"/>
      <w:szCs w:val="20"/>
    </w:rPr>
  </w:style>
  <w:style w:type="character" w:styleId="af">
    <w:name w:val="endnote reference"/>
    <w:basedOn w:val="a0"/>
    <w:uiPriority w:val="99"/>
    <w:semiHidden/>
    <w:unhideWhenUsed/>
    <w:rsid w:val="00D17195"/>
    <w:rPr>
      <w:vertAlign w:val="superscript"/>
    </w:rPr>
  </w:style>
  <w:style w:type="paragraph" w:styleId="af0">
    <w:name w:val="footnote text"/>
    <w:basedOn w:val="a"/>
    <w:link w:val="af1"/>
    <w:uiPriority w:val="99"/>
    <w:semiHidden/>
    <w:unhideWhenUsed/>
    <w:rsid w:val="00D17195"/>
    <w:pPr>
      <w:spacing w:after="0" w:line="240" w:lineRule="auto"/>
    </w:pPr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D17195"/>
    <w:rPr>
      <w:sz w:val="20"/>
      <w:szCs w:val="20"/>
    </w:rPr>
  </w:style>
  <w:style w:type="character" w:styleId="af2">
    <w:name w:val="footnote reference"/>
    <w:basedOn w:val="a0"/>
    <w:uiPriority w:val="99"/>
    <w:semiHidden/>
    <w:unhideWhenUsed/>
    <w:rsid w:val="00D1719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7BB4"/>
  </w:style>
  <w:style w:type="paragraph" w:styleId="1">
    <w:name w:val="heading 1"/>
    <w:basedOn w:val="a"/>
    <w:next w:val="a"/>
    <w:link w:val="10"/>
    <w:uiPriority w:val="9"/>
    <w:qFormat/>
    <w:rsid w:val="00B047B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7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7AC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534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9019F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33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33B33"/>
  </w:style>
  <w:style w:type="paragraph" w:styleId="a9">
    <w:name w:val="footer"/>
    <w:basedOn w:val="a"/>
    <w:link w:val="aa"/>
    <w:uiPriority w:val="99"/>
    <w:unhideWhenUsed/>
    <w:rsid w:val="00733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33B33"/>
  </w:style>
  <w:style w:type="character" w:styleId="ab">
    <w:name w:val="Hyperlink"/>
    <w:basedOn w:val="a0"/>
    <w:uiPriority w:val="99"/>
    <w:unhideWhenUsed/>
    <w:rsid w:val="00585ADC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B047B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c">
    <w:name w:val="Normal (Web)"/>
    <w:basedOn w:val="a"/>
    <w:uiPriority w:val="99"/>
    <w:semiHidden/>
    <w:unhideWhenUsed/>
    <w:rsid w:val="00360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endnote text"/>
    <w:basedOn w:val="a"/>
    <w:link w:val="ae"/>
    <w:uiPriority w:val="99"/>
    <w:semiHidden/>
    <w:unhideWhenUsed/>
    <w:rsid w:val="00D17195"/>
    <w:pPr>
      <w:spacing w:after="0" w:line="240" w:lineRule="auto"/>
    </w:pPr>
    <w:rPr>
      <w:sz w:val="20"/>
      <w:szCs w:val="20"/>
    </w:rPr>
  </w:style>
  <w:style w:type="character" w:customStyle="1" w:styleId="ae">
    <w:name w:val="Текст концевой сноски Знак"/>
    <w:basedOn w:val="a0"/>
    <w:link w:val="ad"/>
    <w:uiPriority w:val="99"/>
    <w:semiHidden/>
    <w:rsid w:val="00D17195"/>
    <w:rPr>
      <w:sz w:val="20"/>
      <w:szCs w:val="20"/>
    </w:rPr>
  </w:style>
  <w:style w:type="character" w:styleId="af">
    <w:name w:val="endnote reference"/>
    <w:basedOn w:val="a0"/>
    <w:uiPriority w:val="99"/>
    <w:semiHidden/>
    <w:unhideWhenUsed/>
    <w:rsid w:val="00D17195"/>
    <w:rPr>
      <w:vertAlign w:val="superscript"/>
    </w:rPr>
  </w:style>
  <w:style w:type="paragraph" w:styleId="af0">
    <w:name w:val="footnote text"/>
    <w:basedOn w:val="a"/>
    <w:link w:val="af1"/>
    <w:uiPriority w:val="99"/>
    <w:semiHidden/>
    <w:unhideWhenUsed/>
    <w:rsid w:val="00D17195"/>
    <w:pPr>
      <w:spacing w:after="0" w:line="240" w:lineRule="auto"/>
    </w:pPr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D17195"/>
    <w:rPr>
      <w:sz w:val="20"/>
      <w:szCs w:val="20"/>
    </w:rPr>
  </w:style>
  <w:style w:type="character" w:styleId="af2">
    <w:name w:val="footnote reference"/>
    <w:basedOn w:val="a0"/>
    <w:uiPriority w:val="99"/>
    <w:semiHidden/>
    <w:unhideWhenUsed/>
    <w:rsid w:val="00D1719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12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57919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174396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29768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52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152525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33379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795045">
          <w:marLeft w:val="645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21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8722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6890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688515">
                  <w:marLeft w:val="0"/>
                  <w:marRight w:val="0"/>
                  <w:marTop w:val="75"/>
                  <w:marBottom w:val="0"/>
                  <w:divBdr>
                    <w:top w:val="single" w:sz="6" w:space="0" w:color="CCCCCC"/>
                    <w:left w:val="single" w:sz="6" w:space="0" w:color="CCCCCC"/>
                    <w:bottom w:val="single" w:sz="6" w:space="0" w:color="CCCCCC"/>
                    <w:right w:val="single" w:sz="6" w:space="0" w:color="CCCCCC"/>
                  </w:divBdr>
                  <w:divsChild>
                    <w:div w:id="77136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4330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8" w:color="CCCCCC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77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1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4189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865940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36976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81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694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02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72818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80616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94275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111973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76406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96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966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73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285528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155682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9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66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069830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16004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5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97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024520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184844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577454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204697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879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39411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36933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769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376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5601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254812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95768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28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32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6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104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o-x.ru/books/vvedenie-v-biotehnologiyu-ot-probirki-do-bioreaktora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docs.cntd.ru/document/1200023066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945CA9-A9F6-43B9-8C63-6202A7B3EE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15</Pages>
  <Words>3861</Words>
  <Characters>22011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Evgen</cp:lastModifiedBy>
  <cp:revision>11</cp:revision>
  <cp:lastPrinted>2021-03-17T11:32:00Z</cp:lastPrinted>
  <dcterms:created xsi:type="dcterms:W3CDTF">2021-01-21T08:45:00Z</dcterms:created>
  <dcterms:modified xsi:type="dcterms:W3CDTF">2021-11-19T09:35:00Z</dcterms:modified>
</cp:coreProperties>
</file>